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1B4101" w:rsidTr="008E5724">
        <w:tc>
          <w:tcPr>
            <w:tcW w:w="1135" w:type="dxa"/>
          </w:tcPr>
          <w:p w:rsidR="00064D07" w:rsidRPr="001B4101" w:rsidRDefault="00064D07" w:rsidP="00951274">
            <w:pPr>
              <w:widowControl w:val="0"/>
              <w:rPr>
                <w:b/>
                <w:u w:val="single"/>
                <w:lang w:val="uk-UA"/>
              </w:rPr>
            </w:pPr>
            <w:r w:rsidRPr="001B410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67.3pt" o:ole="">
                  <v:imagedata r:id="rId8" o:title=""/>
                </v:shape>
                <o:OLEObject Type="Embed" ProgID="Visio.Drawing.11" ShapeID="_x0000_i1025" DrawAspect="Content" ObjectID="_1514644869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1B4101" w:rsidTr="0021084A">
              <w:tc>
                <w:tcPr>
                  <w:tcW w:w="3590" w:type="dxa"/>
                </w:tcPr>
                <w:p w:rsidR="009B232F" w:rsidRPr="001B4101" w:rsidRDefault="0021084A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1B4101" w:rsidRDefault="0021084A" w:rsidP="00951274">
                  <w:pPr>
                    <w:widowControl w:val="0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1B4101" w:rsidRDefault="009B232F" w:rsidP="00951274">
                  <w:pPr>
                    <w:pStyle w:val="8"/>
                    <w:keepNext w:val="0"/>
                    <w:widowControl w:val="0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1B4101" w:rsidRDefault="009B232F" w:rsidP="00951274">
                  <w:pPr>
                    <w:pStyle w:val="8"/>
                    <w:keepNext w:val="0"/>
                    <w:widowControl w:val="0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1B410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1B4101" w:rsidRDefault="0021084A" w:rsidP="00951274">
                  <w:pPr>
                    <w:widowControl w:val="0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1B4101" w:rsidRDefault="009B232F" w:rsidP="00951274">
                  <w:pPr>
                    <w:widowControl w:val="0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1B410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  <w:p w:rsidR="0098734F" w:rsidRPr="001B4101" w:rsidRDefault="0098734F" w:rsidP="00951274">
                  <w:pPr>
                    <w:widowControl w:val="0"/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1B4101" w:rsidRDefault="00064D07" w:rsidP="00951274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1B4101" w:rsidRDefault="00595286" w:rsidP="00951274">
            <w:pPr>
              <w:widowControl w:val="0"/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76910" cy="90233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1B4101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1B4101" w:rsidRDefault="00064D07" w:rsidP="00951274">
            <w:pPr>
              <w:widowControl w:val="0"/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1B4101" w:rsidRDefault="00064D07" w:rsidP="00951274">
            <w:pPr>
              <w:widowControl w:val="0"/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1B4101" w:rsidRDefault="00064D07" w:rsidP="00951274">
            <w:pPr>
              <w:widowControl w:val="0"/>
              <w:rPr>
                <w:b/>
                <w:u w:val="single"/>
                <w:lang w:val="uk-UA"/>
              </w:rPr>
            </w:pPr>
          </w:p>
        </w:tc>
      </w:tr>
    </w:tbl>
    <w:p w:rsidR="001B4101" w:rsidRPr="00027B5E" w:rsidRDefault="001B4101" w:rsidP="00027B5E">
      <w:pPr>
        <w:jc w:val="center"/>
        <w:rPr>
          <w:sz w:val="28"/>
          <w:szCs w:val="28"/>
        </w:rPr>
      </w:pPr>
      <w:r w:rsidRPr="00027B5E">
        <w:rPr>
          <w:sz w:val="28"/>
          <w:szCs w:val="28"/>
        </w:rPr>
        <w:t>НАКАЗ</w:t>
      </w:r>
    </w:p>
    <w:p w:rsidR="001B4101" w:rsidRPr="00D31446" w:rsidRDefault="00AE7FD9" w:rsidP="00027B5E">
      <w:pPr>
        <w:tabs>
          <w:tab w:val="left" w:pos="822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80689A">
        <w:rPr>
          <w:sz w:val="28"/>
          <w:szCs w:val="28"/>
          <w:lang w:val="uk-UA"/>
        </w:rPr>
        <w:t>.</w:t>
      </w:r>
      <w:r w:rsidR="00FE6275">
        <w:rPr>
          <w:sz w:val="28"/>
          <w:szCs w:val="28"/>
          <w:lang w:val="uk-UA"/>
        </w:rPr>
        <w:t>0</w:t>
      </w:r>
      <w:r w:rsidR="001B4101" w:rsidRPr="00027B5E">
        <w:rPr>
          <w:sz w:val="28"/>
          <w:szCs w:val="28"/>
        </w:rPr>
        <w:t>1.</w:t>
      </w:r>
      <w:r w:rsidR="00573945">
        <w:rPr>
          <w:sz w:val="28"/>
          <w:szCs w:val="28"/>
        </w:rPr>
        <w:t>2016</w:t>
      </w:r>
      <w:r w:rsidR="001B4101" w:rsidRPr="00027B5E">
        <w:rPr>
          <w:sz w:val="28"/>
          <w:szCs w:val="28"/>
        </w:rPr>
        <w:tab/>
      </w:r>
      <w:r w:rsidR="000111FC" w:rsidRPr="00027B5E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</w:t>
      </w:r>
    </w:p>
    <w:p w:rsidR="001B4101" w:rsidRDefault="001B4101" w:rsidP="00027B5E">
      <w:pPr>
        <w:jc w:val="center"/>
        <w:rPr>
          <w:sz w:val="28"/>
          <w:szCs w:val="28"/>
          <w:lang w:val="uk-UA"/>
        </w:rPr>
      </w:pPr>
    </w:p>
    <w:p w:rsidR="00457A4C" w:rsidRPr="00457A4C" w:rsidRDefault="00457A4C" w:rsidP="00027B5E">
      <w:pPr>
        <w:jc w:val="center"/>
        <w:rPr>
          <w:sz w:val="28"/>
          <w:szCs w:val="28"/>
          <w:lang w:val="uk-UA"/>
        </w:rPr>
      </w:pPr>
    </w:p>
    <w:p w:rsidR="001B4101" w:rsidRPr="001B4101" w:rsidRDefault="001B4101" w:rsidP="00110494">
      <w:pPr>
        <w:widowControl w:val="0"/>
        <w:ind w:right="4251"/>
        <w:rPr>
          <w:b/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 xml:space="preserve">Про проведення комплексного вивчення стану управлінської діяльності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Pr="001B4101">
        <w:rPr>
          <w:sz w:val="28"/>
          <w:szCs w:val="28"/>
          <w:lang w:val="uk-UA"/>
        </w:rPr>
        <w:t xml:space="preserve"> району Харківської міської ради та підпорядкованих йому навчальних закладів щодо дотримання норм законодавства України в галузі освіти</w:t>
      </w:r>
    </w:p>
    <w:p w:rsidR="001B4101" w:rsidRDefault="001B4101" w:rsidP="00951274">
      <w:pPr>
        <w:widowControl w:val="0"/>
        <w:jc w:val="both"/>
        <w:rPr>
          <w:b/>
          <w:sz w:val="28"/>
          <w:szCs w:val="28"/>
          <w:lang w:val="uk-UA"/>
        </w:rPr>
      </w:pPr>
    </w:p>
    <w:p w:rsidR="00457A4C" w:rsidRDefault="00457A4C" w:rsidP="00951274">
      <w:pPr>
        <w:widowControl w:val="0"/>
        <w:jc w:val="both"/>
        <w:rPr>
          <w:b/>
          <w:sz w:val="28"/>
          <w:szCs w:val="28"/>
          <w:lang w:val="uk-UA"/>
        </w:rPr>
      </w:pPr>
    </w:p>
    <w:p w:rsidR="00457A4C" w:rsidRPr="001B4101" w:rsidRDefault="00457A4C" w:rsidP="00951274">
      <w:pPr>
        <w:widowControl w:val="0"/>
        <w:jc w:val="both"/>
        <w:rPr>
          <w:b/>
          <w:sz w:val="28"/>
          <w:szCs w:val="28"/>
          <w:lang w:val="uk-UA"/>
        </w:rPr>
      </w:pPr>
    </w:p>
    <w:p w:rsidR="001B4101" w:rsidRPr="001B4101" w:rsidRDefault="001B4101" w:rsidP="004805B5">
      <w:pPr>
        <w:widowControl w:val="0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На виконання Законів України «Про місцеве самоврядування в Україні», «Про освіту» (ст. 5), «Про дошкільну освіту» (ст. 21), «Про загальну середню освіту» (ст. 36), «Про позашкільну освіту» (ст. 10), постанови Кабінету Міністрів України від 30.11.2011 № 1242 «Про затвердження Типової інструкції з</w:t>
      </w:r>
      <w:r w:rsidR="00FC06FC">
        <w:rPr>
          <w:sz w:val="28"/>
          <w:szCs w:val="28"/>
          <w:lang w:val="uk-UA"/>
        </w:rPr>
        <w:t> </w:t>
      </w:r>
      <w:r w:rsidRPr="001B4101">
        <w:rPr>
          <w:sz w:val="28"/>
          <w:szCs w:val="28"/>
          <w:lang w:val="uk-UA"/>
        </w:rPr>
        <w:t xml:space="preserve">діловодства у центральних органах </w:t>
      </w:r>
      <w:r w:rsidRPr="002C01A1">
        <w:rPr>
          <w:sz w:val="28"/>
          <w:szCs w:val="28"/>
          <w:lang w:val="uk-UA"/>
        </w:rPr>
        <w:t xml:space="preserve">виконавчої влади, Раді міністрів Автономної Республіки Крим, місцевих органах виконавчої влади», </w:t>
      </w:r>
      <w:r w:rsidR="002C01A1" w:rsidRPr="002C01A1">
        <w:rPr>
          <w:sz w:val="28"/>
          <w:szCs w:val="28"/>
          <w:lang w:val="uk-UA"/>
        </w:rPr>
        <w:t>Переліку типових документів, що створюються під час діяльності органів державної влади та</w:t>
      </w:r>
      <w:r w:rsidR="00FC06FC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>місцевого самоврядування, інших установ, підприємств та організацій, із</w:t>
      </w:r>
      <w:r w:rsidR="00FC06FC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>зазначенням строків зберігання документів, затвердженого наказом Міністерства юстиції України від 12.04.2012 №</w:t>
      </w:r>
      <w:r w:rsidR="004805B5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>578/5, Примірної інструкції з</w:t>
      </w:r>
      <w:r w:rsidR="00FC06FC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>діловодства у дошкільних навчальних закладах, затвердженої наказом Міністерства освіти і науки, молоді та спорту України від 01.10.2012 №</w:t>
      </w:r>
      <w:r w:rsidR="004805B5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>1059, Примірної інструкції з ведення ділової документації у</w:t>
      </w:r>
      <w:r w:rsidR="00FC06FC">
        <w:rPr>
          <w:sz w:val="28"/>
          <w:szCs w:val="28"/>
          <w:lang w:val="uk-UA"/>
        </w:rPr>
        <w:t> </w:t>
      </w:r>
      <w:r w:rsidR="002C01A1" w:rsidRPr="002C01A1">
        <w:rPr>
          <w:sz w:val="28"/>
          <w:szCs w:val="28"/>
          <w:lang w:val="uk-UA"/>
        </w:rPr>
        <w:t xml:space="preserve">позашкільних навчальних закладах, затвердженої </w:t>
      </w:r>
      <w:r w:rsidR="002C01A1" w:rsidRPr="005C7C09">
        <w:rPr>
          <w:sz w:val="28"/>
          <w:szCs w:val="28"/>
          <w:lang w:val="uk-UA"/>
        </w:rPr>
        <w:t>наказом Міністерства освіти і</w:t>
      </w:r>
      <w:r w:rsidR="00FC06FC">
        <w:rPr>
          <w:sz w:val="28"/>
          <w:szCs w:val="28"/>
          <w:lang w:val="uk-UA"/>
        </w:rPr>
        <w:t> </w:t>
      </w:r>
      <w:r w:rsidR="002C01A1" w:rsidRPr="005C7C09">
        <w:rPr>
          <w:sz w:val="28"/>
          <w:szCs w:val="28"/>
          <w:lang w:val="uk-UA"/>
        </w:rPr>
        <w:t xml:space="preserve">науки, молоді та спорту України від 23.08.2012 № </w:t>
      </w:r>
      <w:r w:rsidR="002C01A1" w:rsidRPr="009E1BCC">
        <w:rPr>
          <w:sz w:val="28"/>
          <w:szCs w:val="28"/>
          <w:lang w:val="uk-UA"/>
        </w:rPr>
        <w:t xml:space="preserve">947, </w:t>
      </w:r>
      <w:r w:rsidRPr="009E1BCC">
        <w:rPr>
          <w:sz w:val="28"/>
          <w:szCs w:val="28"/>
          <w:lang w:val="uk-UA"/>
        </w:rPr>
        <w:t xml:space="preserve">наказу </w:t>
      </w:r>
      <w:r w:rsidR="005C58A1" w:rsidRPr="009E1BCC">
        <w:rPr>
          <w:sz w:val="28"/>
          <w:szCs w:val="28"/>
          <w:lang w:val="uk-UA"/>
        </w:rPr>
        <w:t>Департаменту науки і освіти</w:t>
      </w:r>
      <w:r w:rsidRPr="009E1BCC">
        <w:rPr>
          <w:sz w:val="28"/>
          <w:szCs w:val="28"/>
          <w:lang w:val="uk-UA"/>
        </w:rPr>
        <w:t xml:space="preserve"> Харківської обласної державної адміністрації від </w:t>
      </w:r>
      <w:r w:rsidR="009E1BCC">
        <w:rPr>
          <w:sz w:val="28"/>
          <w:szCs w:val="28"/>
          <w:lang w:val="uk-UA"/>
        </w:rPr>
        <w:t>06</w:t>
      </w:r>
      <w:r w:rsidR="005C7C09" w:rsidRPr="009E1BCC">
        <w:rPr>
          <w:bCs/>
          <w:sz w:val="28"/>
          <w:szCs w:val="28"/>
          <w:lang w:val="uk-UA"/>
        </w:rPr>
        <w:t>.0</w:t>
      </w:r>
      <w:r w:rsidR="00A70159" w:rsidRPr="009E1BCC">
        <w:rPr>
          <w:bCs/>
          <w:sz w:val="28"/>
          <w:szCs w:val="28"/>
          <w:lang w:val="uk-UA"/>
        </w:rPr>
        <w:t>1</w:t>
      </w:r>
      <w:r w:rsidR="005C7C09" w:rsidRPr="009E1BCC">
        <w:rPr>
          <w:bCs/>
          <w:sz w:val="28"/>
          <w:szCs w:val="28"/>
          <w:lang w:val="uk-UA"/>
        </w:rPr>
        <w:t>.</w:t>
      </w:r>
      <w:r w:rsidR="00573945" w:rsidRPr="009E1BCC">
        <w:rPr>
          <w:bCs/>
          <w:sz w:val="28"/>
          <w:szCs w:val="28"/>
          <w:lang w:val="uk-UA"/>
        </w:rPr>
        <w:t>2016</w:t>
      </w:r>
      <w:r w:rsidR="005C7C09" w:rsidRPr="009E1BCC">
        <w:rPr>
          <w:bCs/>
          <w:sz w:val="28"/>
          <w:szCs w:val="28"/>
          <w:lang w:val="uk-UA"/>
        </w:rPr>
        <w:t xml:space="preserve"> </w:t>
      </w:r>
      <w:r w:rsidRPr="009E1BCC">
        <w:rPr>
          <w:sz w:val="28"/>
          <w:szCs w:val="28"/>
          <w:lang w:val="uk-UA"/>
        </w:rPr>
        <w:t xml:space="preserve">№ </w:t>
      </w:r>
      <w:r w:rsidR="00A70159" w:rsidRPr="009E1BCC">
        <w:rPr>
          <w:sz w:val="28"/>
          <w:szCs w:val="28"/>
          <w:lang w:val="uk-UA"/>
        </w:rPr>
        <w:t>2</w:t>
      </w:r>
      <w:r w:rsidR="005C7C09" w:rsidRPr="009E1BCC">
        <w:rPr>
          <w:sz w:val="28"/>
          <w:szCs w:val="28"/>
          <w:lang w:val="uk-UA"/>
        </w:rPr>
        <w:t xml:space="preserve"> </w:t>
      </w:r>
      <w:r w:rsidRPr="009E1BCC">
        <w:rPr>
          <w:sz w:val="28"/>
          <w:szCs w:val="28"/>
          <w:lang w:val="uk-UA"/>
        </w:rPr>
        <w:t>«</w:t>
      </w:r>
      <w:r w:rsidR="00A70159" w:rsidRPr="009E1BCC">
        <w:rPr>
          <w:sz w:val="28"/>
          <w:szCs w:val="28"/>
          <w:lang w:val="uk-UA"/>
        </w:rPr>
        <w:t xml:space="preserve">Про комплексне вивчення стану роботи управління освіти адміністрації </w:t>
      </w:r>
      <w:r w:rsidR="00573945" w:rsidRPr="009E1BCC">
        <w:rPr>
          <w:sz w:val="28"/>
          <w:szCs w:val="28"/>
          <w:lang w:val="uk-UA"/>
        </w:rPr>
        <w:t>Дзержинського</w:t>
      </w:r>
      <w:r w:rsidR="00A70159" w:rsidRPr="009E1BCC">
        <w:rPr>
          <w:sz w:val="28"/>
          <w:szCs w:val="28"/>
          <w:lang w:val="uk-UA"/>
        </w:rPr>
        <w:t xml:space="preserve"> району Харківської міської ради з питань реалізації державної політики у сфері дошкільної, загальної середньої та позашкільної освіти</w:t>
      </w:r>
      <w:r w:rsidRPr="009E1BCC">
        <w:rPr>
          <w:sz w:val="28"/>
          <w:szCs w:val="28"/>
          <w:lang w:val="uk-UA"/>
        </w:rPr>
        <w:t>», відповідно</w:t>
      </w:r>
      <w:r w:rsidRPr="00A70159">
        <w:rPr>
          <w:sz w:val="28"/>
          <w:szCs w:val="28"/>
          <w:lang w:val="uk-UA"/>
        </w:rPr>
        <w:t xml:space="preserve"> до плану роботи Департаменту осв</w:t>
      </w:r>
      <w:r w:rsidR="004805B5" w:rsidRPr="00A70159">
        <w:rPr>
          <w:sz w:val="28"/>
          <w:szCs w:val="28"/>
          <w:lang w:val="uk-UA"/>
        </w:rPr>
        <w:t>іти Харківської міської ради на </w:t>
      </w:r>
      <w:r w:rsidR="00573945">
        <w:rPr>
          <w:sz w:val="28"/>
          <w:szCs w:val="28"/>
          <w:lang w:val="uk-UA"/>
        </w:rPr>
        <w:t>2016</w:t>
      </w:r>
      <w:r w:rsidR="004805B5" w:rsidRPr="00A70159">
        <w:rPr>
          <w:sz w:val="28"/>
          <w:szCs w:val="28"/>
          <w:lang w:val="uk-UA"/>
        </w:rPr>
        <w:t> </w:t>
      </w:r>
      <w:r w:rsidRPr="00A70159">
        <w:rPr>
          <w:sz w:val="28"/>
          <w:szCs w:val="28"/>
          <w:lang w:val="uk-UA"/>
        </w:rPr>
        <w:t>рік, з метою визначення</w:t>
      </w:r>
      <w:r w:rsidRPr="005C7C09">
        <w:rPr>
          <w:sz w:val="28"/>
          <w:szCs w:val="28"/>
          <w:lang w:val="uk-UA"/>
        </w:rPr>
        <w:t xml:space="preserve"> рівня роботи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Pr="005C7C09">
        <w:rPr>
          <w:sz w:val="28"/>
          <w:szCs w:val="28"/>
          <w:lang w:val="uk-UA"/>
        </w:rPr>
        <w:t xml:space="preserve"> району Харківської</w:t>
      </w:r>
      <w:r w:rsidRPr="001B4101">
        <w:rPr>
          <w:sz w:val="28"/>
          <w:szCs w:val="28"/>
          <w:lang w:val="uk-UA"/>
        </w:rPr>
        <w:t xml:space="preserve"> міської ради щодо здійснення контролю за</w:t>
      </w:r>
      <w:r w:rsidR="00FC06FC">
        <w:rPr>
          <w:sz w:val="28"/>
          <w:szCs w:val="28"/>
          <w:lang w:val="uk-UA"/>
        </w:rPr>
        <w:t> </w:t>
      </w:r>
      <w:r w:rsidRPr="001B4101">
        <w:rPr>
          <w:sz w:val="28"/>
          <w:szCs w:val="28"/>
          <w:lang w:val="uk-UA"/>
        </w:rPr>
        <w:t xml:space="preserve">дотриманням підпорядкованими навчальними закладами </w:t>
      </w:r>
      <w:r w:rsidRPr="00457A4C">
        <w:rPr>
          <w:sz w:val="28"/>
          <w:szCs w:val="28"/>
          <w:lang w:val="uk-UA"/>
        </w:rPr>
        <w:t>норм законодавства України</w:t>
      </w:r>
      <w:r w:rsidRPr="001B4101">
        <w:rPr>
          <w:sz w:val="28"/>
          <w:szCs w:val="28"/>
          <w:lang w:val="uk-UA"/>
        </w:rPr>
        <w:t xml:space="preserve"> в галузі освіти, а також з метою надання </w:t>
      </w:r>
      <w:r w:rsidRPr="001B4101">
        <w:rPr>
          <w:sz w:val="28"/>
          <w:szCs w:val="28"/>
          <w:lang w:val="uk-UA"/>
        </w:rPr>
        <w:lastRenderedPageBreak/>
        <w:t>практичної допомоги працівникам управління освіти та керівникам навчальних закладів</w:t>
      </w:r>
    </w:p>
    <w:p w:rsidR="001B4101" w:rsidRPr="001B4101" w:rsidRDefault="001B4101" w:rsidP="0073585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B4101" w:rsidRPr="001B4101" w:rsidRDefault="001B4101" w:rsidP="0073585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B4101" w:rsidRPr="001B4101" w:rsidRDefault="001B4101" w:rsidP="00735852">
      <w:pPr>
        <w:pStyle w:val="ac"/>
        <w:widowControl w:val="0"/>
        <w:spacing w:line="276" w:lineRule="auto"/>
        <w:ind w:left="0"/>
        <w:rPr>
          <w:szCs w:val="28"/>
        </w:rPr>
      </w:pPr>
      <w:r w:rsidRPr="001B4101">
        <w:rPr>
          <w:szCs w:val="28"/>
        </w:rPr>
        <w:t>НАКАЗУЮ:</w:t>
      </w:r>
    </w:p>
    <w:p w:rsidR="001B4101" w:rsidRDefault="001B4101" w:rsidP="0073585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8E5C22" w:rsidRPr="001B4101" w:rsidRDefault="008E5C22" w:rsidP="0073585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B4101" w:rsidRPr="001B4101" w:rsidRDefault="001B4101" w:rsidP="00677CDB">
      <w:pPr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Затвердити:</w:t>
      </w:r>
    </w:p>
    <w:p w:rsidR="001B4101" w:rsidRPr="001B4101" w:rsidRDefault="001B4101" w:rsidP="00677CDB">
      <w:pPr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 xml:space="preserve">Склад комісії для комплексного вивчення стану управлінської діяльності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Pr="001B4101">
        <w:rPr>
          <w:sz w:val="28"/>
          <w:szCs w:val="28"/>
          <w:lang w:val="uk-UA"/>
        </w:rPr>
        <w:t xml:space="preserve"> району Харківської міської ради та підпорядкованих йому навчальних закладів щодо дотримання норм законодавства України в галузі </w:t>
      </w:r>
      <w:r w:rsidRPr="001B4101">
        <w:rPr>
          <w:bCs/>
          <w:sz w:val="28"/>
          <w:szCs w:val="28"/>
          <w:lang w:val="uk-UA"/>
        </w:rPr>
        <w:t>дошкільної, загальної середньої та позашкільної освіти</w:t>
      </w:r>
      <w:r w:rsidRPr="001B4101">
        <w:rPr>
          <w:sz w:val="28"/>
          <w:szCs w:val="28"/>
          <w:lang w:val="uk-UA"/>
        </w:rPr>
        <w:t xml:space="preserve"> (додаток 1)</w:t>
      </w:r>
      <w:r w:rsidR="00125EEC">
        <w:rPr>
          <w:sz w:val="28"/>
          <w:szCs w:val="28"/>
          <w:lang w:val="uk-UA"/>
        </w:rPr>
        <w:t>.</w:t>
      </w:r>
    </w:p>
    <w:p w:rsidR="001B4101" w:rsidRPr="001B4101" w:rsidRDefault="00D67A0D" w:rsidP="00677CDB">
      <w:pPr>
        <w:widowControl w:val="0"/>
        <w:numPr>
          <w:ilvl w:val="1"/>
          <w:numId w:val="16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4101" w:rsidRPr="001B4101">
        <w:rPr>
          <w:sz w:val="28"/>
          <w:szCs w:val="28"/>
          <w:lang w:val="uk-UA"/>
        </w:rPr>
        <w:t xml:space="preserve">Програму </w:t>
      </w:r>
      <w:r w:rsidR="001B4101" w:rsidRPr="001B4101">
        <w:rPr>
          <w:bCs/>
          <w:sz w:val="28"/>
          <w:szCs w:val="28"/>
          <w:lang w:val="uk-UA"/>
        </w:rPr>
        <w:t xml:space="preserve">комплексного вивчення </w:t>
      </w:r>
      <w:r w:rsidR="001B4101" w:rsidRPr="001B4101">
        <w:rPr>
          <w:sz w:val="28"/>
          <w:szCs w:val="28"/>
          <w:lang w:val="uk-UA"/>
        </w:rPr>
        <w:t xml:space="preserve">стану управлінської діяльності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="001B4101" w:rsidRPr="001B4101">
        <w:rPr>
          <w:sz w:val="28"/>
          <w:szCs w:val="28"/>
          <w:lang w:val="uk-UA"/>
        </w:rPr>
        <w:t xml:space="preserve"> району Харківської міської ради</w:t>
      </w:r>
      <w:r w:rsidR="001B4101" w:rsidRPr="001B4101">
        <w:rPr>
          <w:bCs/>
          <w:sz w:val="28"/>
          <w:szCs w:val="28"/>
          <w:lang w:val="uk-UA"/>
        </w:rPr>
        <w:t xml:space="preserve"> </w:t>
      </w:r>
      <w:r w:rsidR="001B4101" w:rsidRPr="001B4101">
        <w:rPr>
          <w:sz w:val="28"/>
          <w:szCs w:val="28"/>
          <w:lang w:val="uk-UA"/>
        </w:rPr>
        <w:t xml:space="preserve">щодо дотримання норм законодавства України в галузі </w:t>
      </w:r>
      <w:r w:rsidR="001B4101" w:rsidRPr="001B4101">
        <w:rPr>
          <w:bCs/>
          <w:sz w:val="28"/>
          <w:szCs w:val="28"/>
          <w:lang w:val="uk-UA"/>
        </w:rPr>
        <w:t>дошкільної, загальної середньої та позашкільної освіти</w:t>
      </w:r>
      <w:r w:rsidR="001B4101" w:rsidRPr="001B4101">
        <w:rPr>
          <w:sz w:val="28"/>
          <w:szCs w:val="28"/>
          <w:lang w:val="uk-UA"/>
        </w:rPr>
        <w:t xml:space="preserve"> (додаток 2)</w:t>
      </w:r>
      <w:r w:rsidR="00125EEC">
        <w:rPr>
          <w:sz w:val="28"/>
          <w:szCs w:val="28"/>
          <w:lang w:val="uk-UA"/>
        </w:rPr>
        <w:t>.</w:t>
      </w:r>
    </w:p>
    <w:p w:rsidR="001B4101" w:rsidRPr="001B4101" w:rsidRDefault="001B4101" w:rsidP="00677CDB">
      <w:pPr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Голові комісії – заступнику директора Департаменту освіти Стецюрі Т.П. та заступнику голови комісії – начальнику відділу нормативності і якості освіти Шепелю В.М.:</w:t>
      </w:r>
    </w:p>
    <w:p w:rsidR="001B4101" w:rsidRPr="009E1BCC" w:rsidRDefault="001B4101" w:rsidP="00677CDB">
      <w:pPr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 xml:space="preserve">Організувати проведення </w:t>
      </w:r>
      <w:r w:rsidR="00F77377">
        <w:rPr>
          <w:sz w:val="28"/>
          <w:szCs w:val="28"/>
          <w:lang w:val="uk-UA"/>
        </w:rPr>
        <w:t>комплексного вивчення</w:t>
      </w:r>
      <w:r w:rsidRPr="001B4101">
        <w:rPr>
          <w:sz w:val="28"/>
          <w:szCs w:val="28"/>
          <w:lang w:val="uk-UA"/>
        </w:rPr>
        <w:t xml:space="preserve"> стану управлінської діяльності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Pr="001B4101">
        <w:rPr>
          <w:sz w:val="28"/>
          <w:szCs w:val="28"/>
          <w:lang w:val="uk-UA"/>
        </w:rPr>
        <w:t xml:space="preserve"> району </w:t>
      </w:r>
      <w:r w:rsidRPr="009E1BCC">
        <w:rPr>
          <w:sz w:val="28"/>
          <w:szCs w:val="28"/>
          <w:lang w:val="uk-UA"/>
        </w:rPr>
        <w:t>Харківської міської ради та підпорядкованих йому навчальних закладів щодо дотримання норм законодавства України в галузі освіти.</w:t>
      </w:r>
    </w:p>
    <w:p w:rsidR="001B4101" w:rsidRPr="009E1BCC" w:rsidRDefault="00FE6275" w:rsidP="00677CDB">
      <w:pPr>
        <w:widowControl w:val="0"/>
        <w:tabs>
          <w:tab w:val="left" w:pos="1276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9E1BCC">
        <w:rPr>
          <w:sz w:val="28"/>
          <w:szCs w:val="28"/>
          <w:lang w:val="uk-UA"/>
        </w:rPr>
        <w:t>З 1</w:t>
      </w:r>
      <w:r w:rsidR="009E1BCC" w:rsidRPr="009E1BCC">
        <w:rPr>
          <w:sz w:val="28"/>
          <w:szCs w:val="28"/>
          <w:lang w:val="uk-UA"/>
        </w:rPr>
        <w:t>5</w:t>
      </w:r>
      <w:r w:rsidRPr="009E1BCC">
        <w:rPr>
          <w:sz w:val="28"/>
          <w:szCs w:val="28"/>
          <w:lang w:val="uk-UA"/>
        </w:rPr>
        <w:t>.03.</w:t>
      </w:r>
      <w:r w:rsidR="00573945" w:rsidRPr="009E1BCC">
        <w:rPr>
          <w:sz w:val="28"/>
          <w:szCs w:val="28"/>
          <w:lang w:val="uk-UA"/>
        </w:rPr>
        <w:t>2016</w:t>
      </w:r>
      <w:r w:rsidRPr="009E1BCC">
        <w:rPr>
          <w:sz w:val="28"/>
          <w:szCs w:val="28"/>
          <w:lang w:val="uk-UA"/>
        </w:rPr>
        <w:t xml:space="preserve"> по </w:t>
      </w:r>
      <w:r w:rsidR="009E1BCC" w:rsidRPr="009E1BCC">
        <w:rPr>
          <w:sz w:val="28"/>
          <w:szCs w:val="28"/>
          <w:lang w:val="uk-UA"/>
        </w:rPr>
        <w:t>30</w:t>
      </w:r>
      <w:r w:rsidRPr="009E1BCC">
        <w:rPr>
          <w:sz w:val="28"/>
          <w:szCs w:val="28"/>
          <w:lang w:val="uk-UA"/>
        </w:rPr>
        <w:t>.03.</w:t>
      </w:r>
      <w:r w:rsidR="00573945" w:rsidRPr="009E1BCC">
        <w:rPr>
          <w:sz w:val="28"/>
          <w:szCs w:val="28"/>
          <w:lang w:val="uk-UA"/>
        </w:rPr>
        <w:t>2016</w:t>
      </w:r>
    </w:p>
    <w:p w:rsidR="00557E61" w:rsidRPr="001B4101" w:rsidRDefault="00557E61" w:rsidP="00677CDB">
      <w:pPr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C7C09">
        <w:rPr>
          <w:sz w:val="28"/>
          <w:szCs w:val="28"/>
          <w:lang w:val="uk-UA"/>
        </w:rPr>
        <w:t xml:space="preserve">Розробити </w:t>
      </w:r>
      <w:r w:rsidR="00A70159">
        <w:rPr>
          <w:sz w:val="28"/>
          <w:szCs w:val="28"/>
          <w:lang w:val="uk-UA"/>
        </w:rPr>
        <w:t>Програму</w:t>
      </w:r>
      <w:r w:rsidRPr="005C7C09">
        <w:rPr>
          <w:sz w:val="28"/>
          <w:szCs w:val="28"/>
          <w:lang w:val="uk-UA"/>
        </w:rPr>
        <w:t xml:space="preserve"> комплексного вивчення стану управлінської діяльності управління освіти адміністрації </w:t>
      </w:r>
      <w:r w:rsidR="00573945">
        <w:rPr>
          <w:sz w:val="28"/>
          <w:szCs w:val="28"/>
          <w:lang w:val="uk-UA"/>
        </w:rPr>
        <w:t>Дзержинського</w:t>
      </w:r>
      <w:r w:rsidRPr="005C7C09">
        <w:rPr>
          <w:sz w:val="28"/>
          <w:szCs w:val="28"/>
          <w:lang w:val="uk-UA"/>
        </w:rPr>
        <w:t xml:space="preserve"> району Харківської міської ради та підпорядкованих йому навчальних</w:t>
      </w:r>
      <w:r w:rsidRPr="001B4101">
        <w:rPr>
          <w:sz w:val="28"/>
          <w:szCs w:val="28"/>
          <w:lang w:val="uk-UA"/>
        </w:rPr>
        <w:t xml:space="preserve"> закладів щодо дотримання норм законодавства України в галузі освіти </w:t>
      </w:r>
      <w:r>
        <w:rPr>
          <w:sz w:val="28"/>
          <w:szCs w:val="28"/>
          <w:lang w:val="uk-UA"/>
        </w:rPr>
        <w:t xml:space="preserve">і погодити </w:t>
      </w:r>
      <w:r w:rsidR="00D67A0D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з</w:t>
      </w:r>
      <w:r w:rsidR="00FC06F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Департаментом науки і освіти Харківської обласної державної адміністрації</w:t>
      </w:r>
      <w:r w:rsidRPr="001B4101">
        <w:rPr>
          <w:sz w:val="28"/>
          <w:szCs w:val="28"/>
          <w:lang w:val="uk-UA"/>
        </w:rPr>
        <w:t>.</w:t>
      </w:r>
    </w:p>
    <w:p w:rsidR="00557E61" w:rsidRDefault="00FE6275" w:rsidP="00677CDB">
      <w:pPr>
        <w:pStyle w:val="ac"/>
        <w:widowControl w:val="0"/>
        <w:tabs>
          <w:tab w:val="left" w:pos="1276"/>
        </w:tabs>
        <w:spacing w:line="276" w:lineRule="auto"/>
        <w:ind w:left="567"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До </w:t>
      </w:r>
      <w:r w:rsidR="00A70159">
        <w:rPr>
          <w:b w:val="0"/>
          <w:szCs w:val="28"/>
        </w:rPr>
        <w:t>1</w:t>
      </w:r>
      <w:r w:rsidR="009E1BCC">
        <w:rPr>
          <w:b w:val="0"/>
          <w:szCs w:val="28"/>
        </w:rPr>
        <w:t>5</w:t>
      </w:r>
      <w:r>
        <w:rPr>
          <w:b w:val="0"/>
          <w:szCs w:val="28"/>
        </w:rPr>
        <w:t>.0</w:t>
      </w:r>
      <w:r w:rsidR="00A70159">
        <w:rPr>
          <w:b w:val="0"/>
          <w:szCs w:val="28"/>
        </w:rPr>
        <w:t>2</w:t>
      </w:r>
      <w:r>
        <w:rPr>
          <w:b w:val="0"/>
          <w:szCs w:val="28"/>
        </w:rPr>
        <w:t>.</w:t>
      </w:r>
      <w:r w:rsidR="00573945">
        <w:rPr>
          <w:b w:val="0"/>
          <w:szCs w:val="28"/>
        </w:rPr>
        <w:t>2016</w:t>
      </w:r>
    </w:p>
    <w:p w:rsidR="001B4101" w:rsidRPr="005C58A1" w:rsidRDefault="001B4101" w:rsidP="00677CDB">
      <w:pPr>
        <w:pStyle w:val="ac"/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t xml:space="preserve">Провести установчу нараду з працівниками управління освіти адміністрації </w:t>
      </w:r>
      <w:r w:rsidR="00573945">
        <w:rPr>
          <w:b w:val="0"/>
          <w:szCs w:val="28"/>
        </w:rPr>
        <w:t>Дзержинського</w:t>
      </w:r>
      <w:r w:rsidRPr="005C58A1">
        <w:rPr>
          <w:b w:val="0"/>
          <w:szCs w:val="28"/>
        </w:rPr>
        <w:t xml:space="preserve"> району Харківської міської ради та керівниками підпорядкованих йому навчальних закладів.</w:t>
      </w:r>
    </w:p>
    <w:p w:rsidR="001B4101" w:rsidRPr="009E1BCC" w:rsidRDefault="00FE6275" w:rsidP="00677CDB">
      <w:pPr>
        <w:pStyle w:val="ac"/>
        <w:widowControl w:val="0"/>
        <w:tabs>
          <w:tab w:val="left" w:pos="1276"/>
        </w:tabs>
        <w:spacing w:line="276" w:lineRule="auto"/>
        <w:ind w:left="927" w:firstLine="709"/>
        <w:jc w:val="right"/>
        <w:rPr>
          <w:b w:val="0"/>
          <w:szCs w:val="28"/>
        </w:rPr>
      </w:pPr>
      <w:r w:rsidRPr="009E1BCC">
        <w:rPr>
          <w:b w:val="0"/>
          <w:szCs w:val="28"/>
        </w:rPr>
        <w:t>11:00, 1</w:t>
      </w:r>
      <w:r w:rsidR="009E1BCC" w:rsidRPr="009E1BCC">
        <w:rPr>
          <w:b w:val="0"/>
          <w:szCs w:val="28"/>
        </w:rPr>
        <w:t>5</w:t>
      </w:r>
      <w:r w:rsidRPr="009E1BCC">
        <w:rPr>
          <w:b w:val="0"/>
          <w:szCs w:val="28"/>
        </w:rPr>
        <w:t>.03.</w:t>
      </w:r>
      <w:r w:rsidR="00573945" w:rsidRPr="009E1BCC">
        <w:rPr>
          <w:b w:val="0"/>
          <w:szCs w:val="28"/>
        </w:rPr>
        <w:t>2016</w:t>
      </w:r>
    </w:p>
    <w:p w:rsidR="001B4101" w:rsidRPr="00A70159" w:rsidRDefault="001B4101" w:rsidP="00677CDB">
      <w:pPr>
        <w:pStyle w:val="ac"/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t xml:space="preserve">Проаналізувати й узагальнити матеріали </w:t>
      </w:r>
      <w:r w:rsidR="00F77377">
        <w:rPr>
          <w:b w:val="0"/>
          <w:szCs w:val="28"/>
        </w:rPr>
        <w:t>комплексного вивчення</w:t>
      </w:r>
      <w:r w:rsidRPr="005C58A1">
        <w:rPr>
          <w:b w:val="0"/>
          <w:szCs w:val="28"/>
        </w:rPr>
        <w:t>, підготувати довідку на апаратну нараду Департаменту освіти.</w:t>
      </w:r>
    </w:p>
    <w:p w:rsidR="001B4101" w:rsidRPr="009E1BCC" w:rsidRDefault="00FE6275" w:rsidP="00677CDB">
      <w:pPr>
        <w:pStyle w:val="ac"/>
        <w:widowControl w:val="0"/>
        <w:tabs>
          <w:tab w:val="left" w:pos="1276"/>
        </w:tabs>
        <w:spacing w:line="276" w:lineRule="auto"/>
        <w:ind w:firstLine="709"/>
        <w:jc w:val="right"/>
        <w:rPr>
          <w:b w:val="0"/>
          <w:szCs w:val="28"/>
        </w:rPr>
      </w:pPr>
      <w:r w:rsidRPr="009E1BCC">
        <w:rPr>
          <w:b w:val="0"/>
          <w:szCs w:val="28"/>
        </w:rPr>
        <w:t>1</w:t>
      </w:r>
      <w:r w:rsidR="009E1BCC" w:rsidRPr="009E1BCC">
        <w:rPr>
          <w:b w:val="0"/>
          <w:szCs w:val="28"/>
        </w:rPr>
        <w:t>1</w:t>
      </w:r>
      <w:r w:rsidRPr="009E1BCC">
        <w:rPr>
          <w:b w:val="0"/>
          <w:szCs w:val="28"/>
        </w:rPr>
        <w:t>.04.</w:t>
      </w:r>
      <w:r w:rsidR="00573945" w:rsidRPr="009E1BCC">
        <w:rPr>
          <w:b w:val="0"/>
          <w:szCs w:val="28"/>
        </w:rPr>
        <w:t>2016</w:t>
      </w:r>
    </w:p>
    <w:p w:rsidR="001B4101" w:rsidRPr="006B2348" w:rsidRDefault="001B4101" w:rsidP="00677CDB">
      <w:pPr>
        <w:pStyle w:val="ac"/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t xml:space="preserve">Надати узагальнені матеріали </w:t>
      </w:r>
      <w:r w:rsidR="00F77377">
        <w:rPr>
          <w:b w:val="0"/>
          <w:szCs w:val="28"/>
        </w:rPr>
        <w:t>комплексного вивчення</w:t>
      </w:r>
      <w:r w:rsidR="00F77377" w:rsidRPr="005C58A1">
        <w:rPr>
          <w:b w:val="0"/>
          <w:szCs w:val="28"/>
        </w:rPr>
        <w:t xml:space="preserve"> </w:t>
      </w:r>
      <w:r w:rsidRPr="005C58A1">
        <w:rPr>
          <w:b w:val="0"/>
          <w:szCs w:val="28"/>
        </w:rPr>
        <w:t xml:space="preserve">до </w:t>
      </w:r>
      <w:r w:rsidR="005C58A1" w:rsidRPr="0025026B">
        <w:rPr>
          <w:b w:val="0"/>
          <w:szCs w:val="28"/>
        </w:rPr>
        <w:t>Департаменту</w:t>
      </w:r>
      <w:r w:rsidRPr="0025026B">
        <w:rPr>
          <w:b w:val="0"/>
          <w:szCs w:val="28"/>
        </w:rPr>
        <w:t xml:space="preserve"> </w:t>
      </w:r>
      <w:r w:rsidR="005C58A1" w:rsidRPr="0025026B">
        <w:rPr>
          <w:b w:val="0"/>
          <w:szCs w:val="28"/>
        </w:rPr>
        <w:t xml:space="preserve">науки і </w:t>
      </w:r>
      <w:r w:rsidRPr="0025026B">
        <w:rPr>
          <w:b w:val="0"/>
          <w:szCs w:val="28"/>
        </w:rPr>
        <w:t>освіти Харківської обласної державної адміністрації.</w:t>
      </w:r>
    </w:p>
    <w:p w:rsidR="001B4101" w:rsidRPr="006B2348" w:rsidRDefault="003444E3" w:rsidP="00677CDB">
      <w:pPr>
        <w:pStyle w:val="ac"/>
        <w:widowControl w:val="0"/>
        <w:tabs>
          <w:tab w:val="left" w:pos="1276"/>
        </w:tabs>
        <w:spacing w:line="276" w:lineRule="auto"/>
        <w:ind w:firstLine="709"/>
        <w:jc w:val="right"/>
        <w:rPr>
          <w:b w:val="0"/>
          <w:szCs w:val="28"/>
        </w:rPr>
      </w:pPr>
      <w:r w:rsidRPr="006B2348">
        <w:rPr>
          <w:b w:val="0"/>
          <w:szCs w:val="28"/>
        </w:rPr>
        <w:t xml:space="preserve">До </w:t>
      </w:r>
      <w:r w:rsidR="006B2348" w:rsidRPr="006B2348">
        <w:rPr>
          <w:b w:val="0"/>
          <w:szCs w:val="28"/>
        </w:rPr>
        <w:t>15</w:t>
      </w:r>
      <w:r w:rsidRPr="006B2348">
        <w:rPr>
          <w:b w:val="0"/>
          <w:szCs w:val="28"/>
        </w:rPr>
        <w:t>.04.</w:t>
      </w:r>
      <w:r w:rsidR="00573945" w:rsidRPr="006B2348">
        <w:rPr>
          <w:b w:val="0"/>
          <w:szCs w:val="28"/>
        </w:rPr>
        <w:t>2016</w:t>
      </w:r>
    </w:p>
    <w:p w:rsidR="001B4101" w:rsidRPr="006B2348" w:rsidRDefault="001B4101" w:rsidP="00677CDB">
      <w:pPr>
        <w:pStyle w:val="ac"/>
        <w:widowControl w:val="0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lastRenderedPageBreak/>
        <w:t xml:space="preserve">Обговорити узагальнені матеріали </w:t>
      </w:r>
      <w:r w:rsidR="00F77377">
        <w:rPr>
          <w:b w:val="0"/>
          <w:szCs w:val="28"/>
        </w:rPr>
        <w:t>комплексного вивчення</w:t>
      </w:r>
      <w:r w:rsidR="00F77377" w:rsidRPr="005C58A1">
        <w:rPr>
          <w:b w:val="0"/>
          <w:szCs w:val="28"/>
        </w:rPr>
        <w:t xml:space="preserve"> </w:t>
      </w:r>
      <w:r w:rsidRPr="005C58A1">
        <w:rPr>
          <w:b w:val="0"/>
          <w:szCs w:val="28"/>
        </w:rPr>
        <w:t xml:space="preserve">на нараді з працівниками управління освіти адміністрації </w:t>
      </w:r>
      <w:r w:rsidR="00573945">
        <w:rPr>
          <w:b w:val="0"/>
          <w:szCs w:val="28"/>
        </w:rPr>
        <w:t>Дзержинського</w:t>
      </w:r>
      <w:r w:rsidRPr="005C58A1">
        <w:rPr>
          <w:b w:val="0"/>
          <w:szCs w:val="28"/>
        </w:rPr>
        <w:t xml:space="preserve"> району </w:t>
      </w:r>
      <w:r w:rsidRPr="0025026B">
        <w:rPr>
          <w:b w:val="0"/>
          <w:szCs w:val="28"/>
        </w:rPr>
        <w:t>Харківської міської ради та керівниками підпорядкованих йому навчальних закладів.</w:t>
      </w:r>
    </w:p>
    <w:p w:rsidR="001B4101" w:rsidRPr="00A70159" w:rsidRDefault="003444E3" w:rsidP="00FC06FC">
      <w:pPr>
        <w:pStyle w:val="ac"/>
        <w:widowControl w:val="0"/>
        <w:tabs>
          <w:tab w:val="left" w:pos="993"/>
        </w:tabs>
        <w:spacing w:line="276" w:lineRule="auto"/>
        <w:ind w:firstLine="567"/>
        <w:jc w:val="right"/>
        <w:rPr>
          <w:b w:val="0"/>
          <w:szCs w:val="28"/>
        </w:rPr>
      </w:pPr>
      <w:r w:rsidRPr="006B2348">
        <w:rPr>
          <w:b w:val="0"/>
          <w:szCs w:val="28"/>
        </w:rPr>
        <w:t>До 30.04.</w:t>
      </w:r>
      <w:r w:rsidR="00573945" w:rsidRPr="006B2348">
        <w:rPr>
          <w:b w:val="0"/>
          <w:szCs w:val="28"/>
        </w:rPr>
        <w:t>2016</w:t>
      </w:r>
    </w:p>
    <w:p w:rsidR="007124E6" w:rsidRPr="006B2348" w:rsidRDefault="007124E6" w:rsidP="00677CDB">
      <w:pPr>
        <w:pStyle w:val="ac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Членам </w:t>
      </w:r>
      <w:r w:rsidRPr="007124E6">
        <w:rPr>
          <w:b w:val="0"/>
          <w:szCs w:val="28"/>
        </w:rPr>
        <w:t xml:space="preserve">комісії </w:t>
      </w:r>
      <w:r>
        <w:rPr>
          <w:b w:val="0"/>
          <w:szCs w:val="28"/>
        </w:rPr>
        <w:t>надати для узагальнення протоколи та довідки за</w:t>
      </w:r>
      <w:r w:rsidR="00FC06FC">
        <w:rPr>
          <w:b w:val="0"/>
          <w:szCs w:val="28"/>
        </w:rPr>
        <w:t> </w:t>
      </w:r>
      <w:r>
        <w:rPr>
          <w:b w:val="0"/>
          <w:szCs w:val="28"/>
        </w:rPr>
        <w:t xml:space="preserve">напрямками </w:t>
      </w:r>
      <w:r w:rsidRPr="007124E6">
        <w:rPr>
          <w:b w:val="0"/>
          <w:szCs w:val="28"/>
        </w:rPr>
        <w:t xml:space="preserve">комплексного вивчення стану управлінської діяльності управління освіти адміністрації </w:t>
      </w:r>
      <w:r w:rsidR="00573945">
        <w:rPr>
          <w:b w:val="0"/>
          <w:szCs w:val="28"/>
        </w:rPr>
        <w:t>Дзержинського</w:t>
      </w:r>
      <w:r w:rsidRPr="007124E6">
        <w:rPr>
          <w:b w:val="0"/>
          <w:szCs w:val="28"/>
        </w:rPr>
        <w:t xml:space="preserve"> району Харківської міської ради та</w:t>
      </w:r>
      <w:r w:rsidR="00FC06FC">
        <w:rPr>
          <w:b w:val="0"/>
          <w:szCs w:val="28"/>
        </w:rPr>
        <w:t> </w:t>
      </w:r>
      <w:r w:rsidRPr="007124E6">
        <w:rPr>
          <w:b w:val="0"/>
          <w:szCs w:val="28"/>
        </w:rPr>
        <w:t xml:space="preserve">підпорядкованих йому навчальних закладів щодо дотримання норм законодавства України в галузі </w:t>
      </w:r>
      <w:r w:rsidRPr="007124E6">
        <w:rPr>
          <w:b w:val="0"/>
          <w:bCs w:val="0"/>
          <w:szCs w:val="28"/>
        </w:rPr>
        <w:t xml:space="preserve">дошкільної, загальної середньої та </w:t>
      </w:r>
      <w:r w:rsidRPr="006B2348">
        <w:rPr>
          <w:b w:val="0"/>
          <w:bCs w:val="0"/>
          <w:szCs w:val="28"/>
        </w:rPr>
        <w:t>позашкільної освіти.</w:t>
      </w:r>
    </w:p>
    <w:p w:rsidR="007124E6" w:rsidRPr="006B2348" w:rsidRDefault="007124E6" w:rsidP="00677CDB">
      <w:pPr>
        <w:pStyle w:val="ac"/>
        <w:widowControl w:val="0"/>
        <w:tabs>
          <w:tab w:val="left" w:pos="993"/>
        </w:tabs>
        <w:spacing w:line="276" w:lineRule="auto"/>
        <w:ind w:left="567" w:firstLine="709"/>
        <w:jc w:val="right"/>
        <w:rPr>
          <w:b w:val="0"/>
          <w:szCs w:val="28"/>
        </w:rPr>
      </w:pPr>
      <w:r w:rsidRPr="006B2348">
        <w:rPr>
          <w:b w:val="0"/>
          <w:szCs w:val="28"/>
        </w:rPr>
        <w:t xml:space="preserve">До </w:t>
      </w:r>
      <w:r w:rsidR="00BE198F" w:rsidRPr="006B2348">
        <w:rPr>
          <w:b w:val="0"/>
          <w:szCs w:val="28"/>
        </w:rPr>
        <w:t>0</w:t>
      </w:r>
      <w:r w:rsidR="006B2348" w:rsidRPr="006B2348">
        <w:rPr>
          <w:b w:val="0"/>
          <w:szCs w:val="28"/>
        </w:rPr>
        <w:t>1</w:t>
      </w:r>
      <w:r w:rsidRPr="006B2348">
        <w:rPr>
          <w:b w:val="0"/>
          <w:szCs w:val="28"/>
        </w:rPr>
        <w:t>.</w:t>
      </w:r>
      <w:r w:rsidR="00BE198F" w:rsidRPr="006B2348">
        <w:rPr>
          <w:b w:val="0"/>
          <w:szCs w:val="28"/>
        </w:rPr>
        <w:t>04</w:t>
      </w:r>
      <w:r w:rsidRPr="006B2348">
        <w:rPr>
          <w:b w:val="0"/>
          <w:szCs w:val="28"/>
        </w:rPr>
        <w:t>.</w:t>
      </w:r>
      <w:r w:rsidR="00573945" w:rsidRPr="006B2348">
        <w:rPr>
          <w:b w:val="0"/>
          <w:szCs w:val="28"/>
        </w:rPr>
        <w:t>2016</w:t>
      </w:r>
    </w:p>
    <w:p w:rsidR="001B4101" w:rsidRPr="005C58A1" w:rsidRDefault="001B4101" w:rsidP="00677CDB">
      <w:pPr>
        <w:pStyle w:val="ac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t xml:space="preserve">Управлінню освіти адміністрації </w:t>
      </w:r>
      <w:r w:rsidR="00573945">
        <w:rPr>
          <w:b w:val="0"/>
          <w:szCs w:val="28"/>
        </w:rPr>
        <w:t>Дзержинського</w:t>
      </w:r>
      <w:r w:rsidRPr="005C58A1">
        <w:rPr>
          <w:b w:val="0"/>
          <w:szCs w:val="28"/>
        </w:rPr>
        <w:t xml:space="preserve"> району Харківської міської ради (</w:t>
      </w:r>
      <w:r w:rsidR="006B2348">
        <w:rPr>
          <w:b w:val="0"/>
          <w:szCs w:val="28"/>
        </w:rPr>
        <w:t>Башкірова Ю.Г.</w:t>
      </w:r>
      <w:r w:rsidRPr="005C58A1">
        <w:rPr>
          <w:b w:val="0"/>
          <w:szCs w:val="28"/>
        </w:rPr>
        <w:t>) забезпечити необхідні умови для роботи комісії.</w:t>
      </w:r>
    </w:p>
    <w:p w:rsidR="001B4101" w:rsidRPr="005C58A1" w:rsidRDefault="00BE198F" w:rsidP="00677CDB">
      <w:pPr>
        <w:widowControl w:val="0"/>
        <w:tabs>
          <w:tab w:val="left" w:pos="993"/>
        </w:tabs>
        <w:spacing w:line="276" w:lineRule="auto"/>
        <w:ind w:left="927" w:firstLine="709"/>
        <w:jc w:val="right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З 1</w:t>
      </w:r>
      <w:r w:rsidR="006B2348">
        <w:rPr>
          <w:sz w:val="28"/>
          <w:szCs w:val="28"/>
          <w:lang w:val="uk-UA"/>
        </w:rPr>
        <w:t>5</w:t>
      </w:r>
      <w:r w:rsidRPr="001B4101">
        <w:rPr>
          <w:sz w:val="28"/>
          <w:szCs w:val="28"/>
          <w:lang w:val="uk-UA"/>
        </w:rPr>
        <w:t>.03.</w:t>
      </w:r>
      <w:r w:rsidR="00573945">
        <w:rPr>
          <w:sz w:val="28"/>
          <w:szCs w:val="28"/>
          <w:lang w:val="uk-UA"/>
        </w:rPr>
        <w:t>2016</w:t>
      </w:r>
      <w:r w:rsidRPr="001B4101">
        <w:rPr>
          <w:sz w:val="28"/>
          <w:szCs w:val="28"/>
          <w:lang w:val="uk-UA"/>
        </w:rPr>
        <w:t xml:space="preserve"> по </w:t>
      </w:r>
      <w:r w:rsidR="006B2348">
        <w:rPr>
          <w:sz w:val="28"/>
          <w:szCs w:val="28"/>
          <w:lang w:val="uk-UA"/>
        </w:rPr>
        <w:t>30</w:t>
      </w:r>
      <w:r w:rsidRPr="001B4101">
        <w:rPr>
          <w:sz w:val="28"/>
          <w:szCs w:val="28"/>
          <w:lang w:val="uk-UA"/>
        </w:rPr>
        <w:t>.03.</w:t>
      </w:r>
      <w:r w:rsidR="00573945">
        <w:rPr>
          <w:sz w:val="28"/>
          <w:szCs w:val="28"/>
          <w:lang w:val="uk-UA"/>
        </w:rPr>
        <w:t>2016</w:t>
      </w:r>
    </w:p>
    <w:p w:rsidR="00951274" w:rsidRPr="006B2348" w:rsidRDefault="00573945" w:rsidP="00677CDB">
      <w:pPr>
        <w:pStyle w:val="ac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636835">
        <w:rPr>
          <w:b w:val="0"/>
          <w:szCs w:val="28"/>
        </w:rPr>
        <w:t xml:space="preserve">Коліснику О.С., інженеру з інформаційно-методичного та технічного забезпечення Науково-методичного педагогічного центру, розмістити </w:t>
      </w:r>
      <w:r w:rsidRPr="006B2348">
        <w:rPr>
          <w:b w:val="0"/>
          <w:szCs w:val="28"/>
        </w:rPr>
        <w:t>цей наказ на сайті Департ</w:t>
      </w:r>
      <w:r w:rsidRPr="006B2348">
        <w:rPr>
          <w:b w:val="0"/>
          <w:szCs w:val="28"/>
        </w:rPr>
        <w:t>а</w:t>
      </w:r>
      <w:r w:rsidRPr="006B2348">
        <w:rPr>
          <w:b w:val="0"/>
          <w:szCs w:val="28"/>
        </w:rPr>
        <w:t>менту освіти.</w:t>
      </w:r>
    </w:p>
    <w:p w:rsidR="00951274" w:rsidRPr="006B2348" w:rsidRDefault="00BE198F" w:rsidP="00677CDB">
      <w:pPr>
        <w:pStyle w:val="ac"/>
        <w:widowControl w:val="0"/>
        <w:tabs>
          <w:tab w:val="left" w:pos="993"/>
        </w:tabs>
        <w:spacing w:line="276" w:lineRule="auto"/>
        <w:ind w:left="567" w:firstLine="709"/>
        <w:jc w:val="right"/>
        <w:rPr>
          <w:b w:val="0"/>
          <w:szCs w:val="28"/>
        </w:rPr>
      </w:pPr>
      <w:r w:rsidRPr="006B2348">
        <w:rPr>
          <w:b w:val="0"/>
          <w:szCs w:val="28"/>
        </w:rPr>
        <w:t xml:space="preserve">До </w:t>
      </w:r>
      <w:r w:rsidR="006B2348" w:rsidRPr="006B2348">
        <w:rPr>
          <w:b w:val="0"/>
          <w:szCs w:val="28"/>
        </w:rPr>
        <w:t>20</w:t>
      </w:r>
      <w:r w:rsidRPr="006B2348">
        <w:rPr>
          <w:b w:val="0"/>
          <w:szCs w:val="28"/>
        </w:rPr>
        <w:t>.01.</w:t>
      </w:r>
      <w:r w:rsidR="00573945" w:rsidRPr="006B2348">
        <w:rPr>
          <w:b w:val="0"/>
          <w:szCs w:val="28"/>
        </w:rPr>
        <w:t>2016</w:t>
      </w:r>
    </w:p>
    <w:p w:rsidR="001B4101" w:rsidRPr="005C58A1" w:rsidRDefault="001B4101" w:rsidP="00677CDB">
      <w:pPr>
        <w:pStyle w:val="ac"/>
        <w:widowControl w:val="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8"/>
        </w:rPr>
      </w:pPr>
      <w:r w:rsidRPr="005C58A1">
        <w:rPr>
          <w:b w:val="0"/>
          <w:szCs w:val="28"/>
        </w:rPr>
        <w:t xml:space="preserve">Контроль за виконанням </w:t>
      </w:r>
      <w:r w:rsidR="00AB019A">
        <w:rPr>
          <w:b w:val="0"/>
          <w:szCs w:val="28"/>
        </w:rPr>
        <w:t>цього</w:t>
      </w:r>
      <w:r w:rsidRPr="005C58A1">
        <w:rPr>
          <w:b w:val="0"/>
          <w:szCs w:val="28"/>
        </w:rPr>
        <w:t xml:space="preserve"> наказу залишаю за собою.</w:t>
      </w:r>
    </w:p>
    <w:p w:rsidR="001B4101" w:rsidRPr="005C58A1" w:rsidRDefault="001B4101" w:rsidP="00735852">
      <w:pPr>
        <w:pStyle w:val="ac"/>
        <w:widowControl w:val="0"/>
        <w:spacing w:line="276" w:lineRule="auto"/>
        <w:ind w:left="0"/>
        <w:rPr>
          <w:b w:val="0"/>
          <w:szCs w:val="28"/>
        </w:rPr>
      </w:pPr>
    </w:p>
    <w:p w:rsidR="001B4101" w:rsidRPr="005C58A1" w:rsidRDefault="001B4101" w:rsidP="00110494">
      <w:pPr>
        <w:pStyle w:val="ac"/>
        <w:widowControl w:val="0"/>
        <w:spacing w:line="360" w:lineRule="auto"/>
        <w:ind w:left="0"/>
        <w:rPr>
          <w:b w:val="0"/>
          <w:szCs w:val="28"/>
        </w:rPr>
      </w:pPr>
    </w:p>
    <w:p w:rsidR="001B4101" w:rsidRPr="008E5C22" w:rsidRDefault="001B4101" w:rsidP="00951274">
      <w:pPr>
        <w:pStyle w:val="ac"/>
        <w:widowControl w:val="0"/>
        <w:tabs>
          <w:tab w:val="left" w:pos="6804"/>
        </w:tabs>
        <w:spacing w:line="360" w:lineRule="auto"/>
        <w:ind w:left="0"/>
        <w:rPr>
          <w:b w:val="0"/>
          <w:szCs w:val="28"/>
        </w:rPr>
      </w:pPr>
      <w:r w:rsidRPr="005C58A1">
        <w:rPr>
          <w:b w:val="0"/>
          <w:szCs w:val="28"/>
        </w:rPr>
        <w:t>Директор Департаменту освіти</w:t>
      </w:r>
      <w:r w:rsidRPr="008E5C22">
        <w:rPr>
          <w:b w:val="0"/>
          <w:szCs w:val="28"/>
        </w:rPr>
        <w:tab/>
        <w:t>О.І.Деменко</w:t>
      </w:r>
    </w:p>
    <w:p w:rsidR="001B4101" w:rsidRPr="008E5C22" w:rsidRDefault="001B4101" w:rsidP="00110494">
      <w:pPr>
        <w:pStyle w:val="ac"/>
        <w:widowControl w:val="0"/>
        <w:ind w:left="0"/>
        <w:jc w:val="both"/>
        <w:rPr>
          <w:b w:val="0"/>
          <w:szCs w:val="28"/>
        </w:rPr>
      </w:pPr>
      <w:r w:rsidRPr="008E5C22">
        <w:rPr>
          <w:b w:val="0"/>
          <w:szCs w:val="28"/>
        </w:rPr>
        <w:t>З наказом ознайомлені:</w:t>
      </w:r>
    </w:p>
    <w:tbl>
      <w:tblPr>
        <w:tblW w:w="0" w:type="auto"/>
        <w:tblLook w:val="04A0"/>
      </w:tblPr>
      <w:tblGrid>
        <w:gridCol w:w="2660"/>
        <w:gridCol w:w="1951"/>
        <w:gridCol w:w="3527"/>
        <w:gridCol w:w="1951"/>
      </w:tblGrid>
      <w:tr w:rsidR="001B4101" w:rsidRPr="00F77377" w:rsidTr="008E5C22">
        <w:tc>
          <w:tcPr>
            <w:tcW w:w="2660" w:type="dxa"/>
          </w:tcPr>
          <w:p w:rsidR="001B4101" w:rsidRPr="00F77377" w:rsidRDefault="001B4101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951" w:type="dxa"/>
          </w:tcPr>
          <w:p w:rsidR="001B4101" w:rsidRPr="00F77377" w:rsidRDefault="001B4101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1B4101" w:rsidRPr="00F77377" w:rsidRDefault="00DF62B5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Дулова А.С.</w:t>
            </w:r>
          </w:p>
        </w:tc>
        <w:tc>
          <w:tcPr>
            <w:tcW w:w="1951" w:type="dxa"/>
          </w:tcPr>
          <w:p w:rsidR="001B4101" w:rsidRPr="00F77377" w:rsidRDefault="001B4101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1AD4" w:rsidRPr="00F77377" w:rsidTr="008E5C22">
        <w:tc>
          <w:tcPr>
            <w:tcW w:w="2660" w:type="dxa"/>
          </w:tcPr>
          <w:p w:rsidR="009D1AD4" w:rsidRPr="00F77377" w:rsidRDefault="009D1AD4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Шепель В.М.</w:t>
            </w:r>
          </w:p>
        </w:tc>
        <w:tc>
          <w:tcPr>
            <w:tcW w:w="1951" w:type="dxa"/>
          </w:tcPr>
          <w:p w:rsidR="009D1AD4" w:rsidRPr="00F77377" w:rsidRDefault="009D1AD4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9D1AD4" w:rsidRPr="00F77377" w:rsidRDefault="009D1AD4" w:rsidP="001E2D0B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Бут-Гусаїм Н.В.</w:t>
            </w:r>
          </w:p>
        </w:tc>
        <w:tc>
          <w:tcPr>
            <w:tcW w:w="1951" w:type="dxa"/>
          </w:tcPr>
          <w:p w:rsidR="009D1AD4" w:rsidRPr="00F77377" w:rsidRDefault="009D1AD4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1AD4" w:rsidRPr="00F77377" w:rsidTr="008E5C22">
        <w:tc>
          <w:tcPr>
            <w:tcW w:w="2660" w:type="dxa"/>
          </w:tcPr>
          <w:p w:rsidR="009D1AD4" w:rsidRPr="00F77377" w:rsidRDefault="009D1AD4" w:rsidP="00250EC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Закіпний М.М.</w:t>
            </w:r>
          </w:p>
        </w:tc>
        <w:tc>
          <w:tcPr>
            <w:tcW w:w="1951" w:type="dxa"/>
          </w:tcPr>
          <w:p w:rsidR="009D1AD4" w:rsidRPr="00F77377" w:rsidRDefault="009D1AD4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9D1AD4" w:rsidRPr="00F77377" w:rsidRDefault="009D1AD4" w:rsidP="001E2D0B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Гостиннікова О.М.</w:t>
            </w:r>
          </w:p>
        </w:tc>
        <w:tc>
          <w:tcPr>
            <w:tcW w:w="1951" w:type="dxa"/>
          </w:tcPr>
          <w:p w:rsidR="009D1AD4" w:rsidRPr="00F77377" w:rsidRDefault="009D1AD4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250EC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Коротка Л.В.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77377" w:rsidRDefault="00F12356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Демкович Т.О.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250EC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Костюшин О.С.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12356" w:rsidRDefault="00F12356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12356">
              <w:rPr>
                <w:sz w:val="28"/>
                <w:szCs w:val="28"/>
                <w:lang w:val="uk-UA"/>
              </w:rPr>
              <w:t>Дзюба Т.В.</w:t>
            </w:r>
          </w:p>
        </w:tc>
        <w:tc>
          <w:tcPr>
            <w:tcW w:w="1951" w:type="dxa"/>
          </w:tcPr>
          <w:p w:rsidR="00F12356" w:rsidRPr="00F77377" w:rsidRDefault="00F12356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250EC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Леонова А.М.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12356" w:rsidRDefault="00F12356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12356">
              <w:rPr>
                <w:sz w:val="28"/>
                <w:szCs w:val="28"/>
              </w:rPr>
              <w:t>Колісник О.С.</w:t>
            </w:r>
          </w:p>
        </w:tc>
        <w:tc>
          <w:tcPr>
            <w:tcW w:w="1951" w:type="dxa"/>
          </w:tcPr>
          <w:p w:rsidR="00F12356" w:rsidRPr="00F77377" w:rsidRDefault="00F12356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250EC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Примак Т.М.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12356" w:rsidRDefault="00F12356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12356">
              <w:rPr>
                <w:sz w:val="28"/>
                <w:szCs w:val="28"/>
                <w:lang w:val="uk-UA"/>
              </w:rPr>
              <w:t>Осьмачко О.І.</w:t>
            </w:r>
          </w:p>
        </w:tc>
        <w:tc>
          <w:tcPr>
            <w:tcW w:w="1951" w:type="dxa"/>
          </w:tcPr>
          <w:p w:rsidR="00F12356" w:rsidRPr="00F77377" w:rsidRDefault="00F12356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033697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Білогрищенко Н.П.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77377" w:rsidRDefault="00F12356" w:rsidP="0028526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Подаруєва С.В.</w:t>
            </w:r>
          </w:p>
        </w:tc>
        <w:tc>
          <w:tcPr>
            <w:tcW w:w="1951" w:type="dxa"/>
          </w:tcPr>
          <w:p w:rsidR="00F12356" w:rsidRPr="00F77377" w:rsidRDefault="00F12356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F12356" w:rsidRPr="00F77377" w:rsidTr="008E5C22">
        <w:tc>
          <w:tcPr>
            <w:tcW w:w="2660" w:type="dxa"/>
          </w:tcPr>
          <w:p w:rsidR="00F12356" w:rsidRPr="00F77377" w:rsidRDefault="00F12356" w:rsidP="00033697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Воробйова Н.М.</w:t>
            </w:r>
          </w:p>
        </w:tc>
        <w:tc>
          <w:tcPr>
            <w:tcW w:w="1951" w:type="dxa"/>
          </w:tcPr>
          <w:p w:rsidR="00F12356" w:rsidRPr="00F77377" w:rsidRDefault="00F12356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F12356" w:rsidRPr="00F77377" w:rsidRDefault="00F12356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Полякова І.В.</w:t>
            </w:r>
          </w:p>
        </w:tc>
        <w:tc>
          <w:tcPr>
            <w:tcW w:w="1951" w:type="dxa"/>
          </w:tcPr>
          <w:p w:rsidR="00F12356" w:rsidRPr="00F77377" w:rsidRDefault="00F12356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6B2348" w:rsidRPr="00F77377" w:rsidTr="008E5C22">
        <w:tc>
          <w:tcPr>
            <w:tcW w:w="2660" w:type="dxa"/>
          </w:tcPr>
          <w:p w:rsidR="006B2348" w:rsidRPr="00F77377" w:rsidRDefault="006B2348" w:rsidP="0003369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Дегтярьова О.А.</w:t>
            </w:r>
          </w:p>
        </w:tc>
        <w:tc>
          <w:tcPr>
            <w:tcW w:w="1951" w:type="dxa"/>
          </w:tcPr>
          <w:p w:rsidR="006B2348" w:rsidRPr="00F77377" w:rsidRDefault="006B2348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B2348" w:rsidRPr="00F77377" w:rsidRDefault="006B2348" w:rsidP="00E94650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Реформат М.І.</w:t>
            </w:r>
          </w:p>
        </w:tc>
        <w:tc>
          <w:tcPr>
            <w:tcW w:w="1951" w:type="dxa"/>
          </w:tcPr>
          <w:p w:rsidR="006B2348" w:rsidRPr="00F77377" w:rsidRDefault="006B2348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6B2348" w:rsidRPr="00F77377" w:rsidTr="008E5C22">
        <w:tc>
          <w:tcPr>
            <w:tcW w:w="2660" w:type="dxa"/>
          </w:tcPr>
          <w:p w:rsidR="006B2348" w:rsidRPr="00F77377" w:rsidRDefault="006B2348" w:rsidP="00033697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Зелінський Ю.І.</w:t>
            </w:r>
          </w:p>
        </w:tc>
        <w:tc>
          <w:tcPr>
            <w:tcW w:w="1951" w:type="dxa"/>
          </w:tcPr>
          <w:p w:rsidR="006B2348" w:rsidRPr="00F77377" w:rsidRDefault="006B2348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B2348" w:rsidRPr="00F77377" w:rsidRDefault="002518D2" w:rsidP="00E94650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Удальцова Н.О.</w:t>
            </w:r>
          </w:p>
        </w:tc>
        <w:tc>
          <w:tcPr>
            <w:tcW w:w="1951" w:type="dxa"/>
          </w:tcPr>
          <w:p w:rsidR="006B2348" w:rsidRPr="00F77377" w:rsidRDefault="006B2348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6B2348" w:rsidRPr="00F77377" w:rsidTr="008E5C22">
        <w:tc>
          <w:tcPr>
            <w:tcW w:w="2660" w:type="dxa"/>
          </w:tcPr>
          <w:p w:rsidR="006B2348" w:rsidRPr="00F77377" w:rsidRDefault="006B2348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Літвінова В.В.</w:t>
            </w:r>
          </w:p>
        </w:tc>
        <w:tc>
          <w:tcPr>
            <w:tcW w:w="1951" w:type="dxa"/>
          </w:tcPr>
          <w:p w:rsidR="006B2348" w:rsidRPr="00F77377" w:rsidRDefault="006B2348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B2348" w:rsidRPr="00F77377" w:rsidRDefault="006B2348" w:rsidP="0028526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6B2348" w:rsidRPr="00F77377" w:rsidRDefault="006B2348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6B2348" w:rsidRPr="00F77377" w:rsidTr="008E5C22">
        <w:tc>
          <w:tcPr>
            <w:tcW w:w="2660" w:type="dxa"/>
          </w:tcPr>
          <w:p w:rsidR="006B2348" w:rsidRPr="00F77377" w:rsidRDefault="006B2348" w:rsidP="00285265">
            <w:pPr>
              <w:widowControl w:val="0"/>
              <w:rPr>
                <w:sz w:val="28"/>
                <w:szCs w:val="28"/>
                <w:lang w:val="uk-UA"/>
              </w:rPr>
            </w:pPr>
            <w:r w:rsidRPr="00F77377">
              <w:rPr>
                <w:sz w:val="28"/>
                <w:szCs w:val="28"/>
                <w:lang w:val="uk-UA"/>
              </w:rPr>
              <w:t>Тарасенко І.М.</w:t>
            </w:r>
          </w:p>
        </w:tc>
        <w:tc>
          <w:tcPr>
            <w:tcW w:w="1951" w:type="dxa"/>
          </w:tcPr>
          <w:p w:rsidR="006B2348" w:rsidRPr="00F77377" w:rsidRDefault="006B2348" w:rsidP="0095127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6B2348" w:rsidRPr="00F77377" w:rsidRDefault="006B2348" w:rsidP="00285265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51" w:type="dxa"/>
          </w:tcPr>
          <w:p w:rsidR="006B2348" w:rsidRPr="00F77377" w:rsidRDefault="006B2348" w:rsidP="001E2D0B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</w:tbl>
    <w:p w:rsidR="001B4101" w:rsidRDefault="001B4101" w:rsidP="00951274">
      <w:pPr>
        <w:widowControl w:val="0"/>
        <w:rPr>
          <w:sz w:val="28"/>
          <w:szCs w:val="28"/>
          <w:lang w:val="uk-UA"/>
        </w:rPr>
      </w:pPr>
    </w:p>
    <w:p w:rsidR="00951274" w:rsidRPr="005C58A1" w:rsidRDefault="00951274" w:rsidP="00951274">
      <w:pPr>
        <w:widowControl w:val="0"/>
        <w:rPr>
          <w:sz w:val="28"/>
          <w:szCs w:val="28"/>
          <w:lang w:val="uk-UA"/>
        </w:rPr>
      </w:pPr>
    </w:p>
    <w:p w:rsidR="001B4101" w:rsidRPr="00F77377" w:rsidRDefault="00573945" w:rsidP="00951274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Башкірова Ю.Г.</w:t>
      </w:r>
    </w:p>
    <w:p w:rsidR="00677CDB" w:rsidRDefault="00677CDB" w:rsidP="008E5C22">
      <w:pPr>
        <w:widowControl w:val="0"/>
        <w:rPr>
          <w:sz w:val="20"/>
          <w:szCs w:val="20"/>
          <w:lang w:val="uk-UA"/>
        </w:rPr>
      </w:pPr>
    </w:p>
    <w:p w:rsidR="00677CDB" w:rsidRDefault="00677CDB" w:rsidP="008E5C22">
      <w:pPr>
        <w:widowControl w:val="0"/>
        <w:rPr>
          <w:sz w:val="20"/>
          <w:szCs w:val="20"/>
          <w:lang w:val="uk-UA"/>
        </w:rPr>
      </w:pPr>
    </w:p>
    <w:p w:rsidR="008E5C22" w:rsidRPr="008E5C22" w:rsidRDefault="008E5C22" w:rsidP="008E5C22">
      <w:pPr>
        <w:widowControl w:val="0"/>
        <w:rPr>
          <w:sz w:val="20"/>
          <w:szCs w:val="20"/>
          <w:lang w:val="uk-UA"/>
        </w:rPr>
      </w:pPr>
      <w:r w:rsidRPr="008E5C22">
        <w:rPr>
          <w:sz w:val="20"/>
          <w:szCs w:val="20"/>
          <w:lang w:val="uk-UA"/>
        </w:rPr>
        <w:t>Шепель В.М.</w:t>
      </w:r>
    </w:p>
    <w:p w:rsidR="001B4101" w:rsidRPr="005C58A1" w:rsidRDefault="001B4101" w:rsidP="00951274">
      <w:pPr>
        <w:widowControl w:val="0"/>
        <w:ind w:left="6120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br w:type="page"/>
      </w:r>
      <w:r w:rsidRPr="005C58A1">
        <w:rPr>
          <w:sz w:val="28"/>
          <w:szCs w:val="28"/>
          <w:lang w:val="uk-UA"/>
        </w:rPr>
        <w:lastRenderedPageBreak/>
        <w:t>Додаток 1</w:t>
      </w:r>
    </w:p>
    <w:p w:rsidR="001B4101" w:rsidRPr="005C58A1" w:rsidRDefault="001B4101" w:rsidP="00951274">
      <w:pPr>
        <w:widowControl w:val="0"/>
        <w:ind w:left="6120"/>
        <w:rPr>
          <w:sz w:val="28"/>
          <w:szCs w:val="28"/>
          <w:lang w:val="uk-UA"/>
        </w:rPr>
      </w:pPr>
      <w:r w:rsidRPr="005C58A1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1B4101" w:rsidRPr="005C58A1" w:rsidRDefault="00F51966" w:rsidP="00951274">
      <w:pPr>
        <w:widowControl w:val="0"/>
        <w:ind w:left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E7FD9">
        <w:rPr>
          <w:sz w:val="28"/>
          <w:szCs w:val="28"/>
          <w:lang w:val="uk-UA"/>
        </w:rPr>
        <w:t>14</w:t>
      </w:r>
      <w:r w:rsidR="00951274">
        <w:rPr>
          <w:sz w:val="28"/>
          <w:szCs w:val="28"/>
          <w:lang w:val="uk-UA"/>
        </w:rPr>
        <w:t>.</w:t>
      </w:r>
      <w:r w:rsidR="00BE198F">
        <w:rPr>
          <w:sz w:val="28"/>
          <w:szCs w:val="28"/>
          <w:lang w:val="uk-UA"/>
        </w:rPr>
        <w:t>0</w:t>
      </w:r>
      <w:r w:rsidR="00027B5E">
        <w:rPr>
          <w:sz w:val="28"/>
          <w:szCs w:val="28"/>
          <w:lang w:val="uk-UA"/>
        </w:rPr>
        <w:t>1</w:t>
      </w:r>
      <w:r w:rsidR="00951274">
        <w:rPr>
          <w:sz w:val="28"/>
          <w:szCs w:val="28"/>
          <w:lang w:val="uk-UA"/>
        </w:rPr>
        <w:t>.</w:t>
      </w:r>
      <w:r w:rsidR="00573945">
        <w:rPr>
          <w:sz w:val="28"/>
          <w:szCs w:val="28"/>
          <w:lang w:val="uk-UA"/>
        </w:rPr>
        <w:t>2016</w:t>
      </w:r>
      <w:r w:rsidR="00951274">
        <w:rPr>
          <w:sz w:val="28"/>
          <w:szCs w:val="28"/>
          <w:lang w:val="uk-UA"/>
        </w:rPr>
        <w:t xml:space="preserve"> № </w:t>
      </w:r>
      <w:r w:rsidR="00AE7FD9">
        <w:rPr>
          <w:sz w:val="28"/>
          <w:szCs w:val="28"/>
          <w:lang w:val="uk-UA"/>
        </w:rPr>
        <w:t>9</w:t>
      </w:r>
    </w:p>
    <w:p w:rsidR="001B4101" w:rsidRPr="005C58A1" w:rsidRDefault="001B4101" w:rsidP="00951274">
      <w:pPr>
        <w:pStyle w:val="1"/>
        <w:keepNext w:val="0"/>
        <w:widowControl w:val="0"/>
        <w:ind w:right="15"/>
        <w:jc w:val="center"/>
        <w:rPr>
          <w:rFonts w:ascii="Times New Roman" w:hAnsi="Times New Roman"/>
          <w:sz w:val="28"/>
          <w:szCs w:val="28"/>
          <w:lang w:val="uk-UA"/>
        </w:rPr>
      </w:pPr>
      <w:r w:rsidRPr="005C58A1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p w:rsidR="001B4101" w:rsidRPr="005C58A1" w:rsidRDefault="001B4101" w:rsidP="00951274">
      <w:pPr>
        <w:widowControl w:val="0"/>
        <w:ind w:right="15"/>
        <w:jc w:val="center"/>
        <w:rPr>
          <w:b/>
          <w:sz w:val="28"/>
          <w:szCs w:val="28"/>
          <w:lang w:val="uk-UA"/>
        </w:rPr>
      </w:pPr>
      <w:r w:rsidRPr="005C58A1">
        <w:rPr>
          <w:b/>
          <w:sz w:val="28"/>
          <w:szCs w:val="28"/>
          <w:lang w:val="uk-UA"/>
        </w:rPr>
        <w:t xml:space="preserve">для комплексного вивчення стану управлінської діяльності управління освіти адміністрації </w:t>
      </w:r>
      <w:r w:rsidR="00573945">
        <w:rPr>
          <w:b/>
          <w:sz w:val="28"/>
          <w:szCs w:val="28"/>
          <w:lang w:val="uk-UA"/>
        </w:rPr>
        <w:t>Дзержинського</w:t>
      </w:r>
      <w:r w:rsidRPr="005C58A1">
        <w:rPr>
          <w:b/>
          <w:sz w:val="28"/>
          <w:szCs w:val="28"/>
          <w:lang w:val="uk-UA"/>
        </w:rPr>
        <w:t xml:space="preserve"> району Харківської міської ради та підпорядкованих йому навчальних закладів щодо дотримання норм законодавства України в галузі </w:t>
      </w:r>
      <w:r w:rsidRPr="005C58A1">
        <w:rPr>
          <w:b/>
          <w:bCs/>
          <w:sz w:val="28"/>
          <w:szCs w:val="28"/>
          <w:lang w:val="uk-UA"/>
        </w:rPr>
        <w:t>дошкільної, загальної середньої та позашкільної освіти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86"/>
        <w:gridCol w:w="5512"/>
      </w:tblGrid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Комісія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Посада</w:t>
            </w:r>
          </w:p>
        </w:tc>
      </w:tr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Голова комісії: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</w:tr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1</w:t>
            </w:r>
          </w:p>
        </w:tc>
        <w:tc>
          <w:tcPr>
            <w:tcW w:w="3986" w:type="dxa"/>
            <w:tcBorders>
              <w:top w:val="nil"/>
              <w:bottom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Стецюра Т.П.</w:t>
            </w:r>
          </w:p>
        </w:tc>
        <w:tc>
          <w:tcPr>
            <w:tcW w:w="5512" w:type="dxa"/>
            <w:tcBorders>
              <w:top w:val="nil"/>
              <w:bottom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Заступник директора Департаменту освіти</w:t>
            </w:r>
          </w:p>
        </w:tc>
      </w:tr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Заступник голови комісії: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</w:tr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Шепель В.М.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Начальник відділу нормативності і якості освіти</w:t>
            </w:r>
          </w:p>
        </w:tc>
      </w:tr>
      <w:tr w:rsidR="001B4101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Члени комісії: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1" w:rsidRPr="001B4101" w:rsidRDefault="001B4101" w:rsidP="00951274">
            <w:pPr>
              <w:widowControl w:val="0"/>
              <w:rPr>
                <w:lang w:val="uk-UA"/>
              </w:rPr>
            </w:pP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86" w:type="dxa"/>
            <w:tcBorders>
              <w:top w:val="nil"/>
              <w:bottom w:val="single" w:sz="4" w:space="0" w:color="auto"/>
            </w:tcBorders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Закіпний М.М.</w:t>
            </w:r>
          </w:p>
        </w:tc>
        <w:tc>
          <w:tcPr>
            <w:tcW w:w="5512" w:type="dxa"/>
            <w:tcBorders>
              <w:top w:val="nil"/>
              <w:bottom w:val="single" w:sz="4" w:space="0" w:color="auto"/>
            </w:tcBorders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Начальник загального відділу 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1274" w:rsidRPr="001B4101" w:rsidRDefault="00951274" w:rsidP="00250EC5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86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Коротка Л.В.</w:t>
            </w:r>
          </w:p>
        </w:tc>
        <w:tc>
          <w:tcPr>
            <w:tcW w:w="5512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1B4101">
              <w:rPr>
                <w:lang w:val="uk-UA"/>
              </w:rPr>
              <w:t xml:space="preserve">ачальника відділу бухгалтерського обліку та звітності </w:t>
            </w:r>
            <w:r>
              <w:rPr>
                <w:lang w:val="uk-UA"/>
              </w:rPr>
              <w:t xml:space="preserve">– головний бухгалтер </w:t>
            </w:r>
            <w:r w:rsidRPr="001B4101">
              <w:rPr>
                <w:lang w:val="uk-UA"/>
              </w:rPr>
              <w:t>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86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Костюшин О.С.</w:t>
            </w:r>
          </w:p>
        </w:tc>
        <w:tc>
          <w:tcPr>
            <w:tcW w:w="5512" w:type="dxa"/>
          </w:tcPr>
          <w:p w:rsidR="00951274" w:rsidRPr="001B4101" w:rsidRDefault="00951274" w:rsidP="00CB5415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 xml:space="preserve">Начальник групи </w:t>
            </w:r>
            <w:r w:rsidR="00CB5415">
              <w:rPr>
                <w:lang w:val="uk-UA"/>
              </w:rPr>
              <w:t>матеріально-</w:t>
            </w:r>
            <w:r w:rsidRPr="001B4101">
              <w:rPr>
                <w:lang w:val="uk-UA"/>
              </w:rPr>
              <w:t xml:space="preserve">технічного </w:t>
            </w:r>
            <w:r w:rsidR="00CB5415">
              <w:rPr>
                <w:lang w:val="uk-UA"/>
              </w:rPr>
              <w:t>забезпечення</w:t>
            </w:r>
            <w:r w:rsidRPr="001B4101">
              <w:rPr>
                <w:lang w:val="uk-UA"/>
              </w:rPr>
              <w:t xml:space="preserve"> 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1274" w:rsidRPr="001B4101" w:rsidRDefault="00951274" w:rsidP="00250EC5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86" w:type="dxa"/>
          </w:tcPr>
          <w:p w:rsidR="00951274" w:rsidRPr="001B4101" w:rsidRDefault="00951274" w:rsidP="00250EC5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Леонова А.М.</w:t>
            </w:r>
          </w:p>
        </w:tc>
        <w:tc>
          <w:tcPr>
            <w:tcW w:w="5512" w:type="dxa"/>
          </w:tcPr>
          <w:p w:rsidR="00951274" w:rsidRPr="001B4101" w:rsidRDefault="00951274" w:rsidP="00250EC5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Начальник відділу кадрової роботи 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7</w:t>
            </w:r>
          </w:p>
        </w:tc>
        <w:tc>
          <w:tcPr>
            <w:tcW w:w="3986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Примак Т.М.</w:t>
            </w:r>
          </w:p>
        </w:tc>
        <w:tc>
          <w:tcPr>
            <w:tcW w:w="5512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Начальник планово-економічного відділу 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8</w:t>
            </w:r>
          </w:p>
        </w:tc>
        <w:tc>
          <w:tcPr>
            <w:tcW w:w="3986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Білогрищенко Н.П.</w:t>
            </w:r>
          </w:p>
        </w:tc>
        <w:tc>
          <w:tcPr>
            <w:tcW w:w="5512" w:type="dxa"/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127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</w:tcBorders>
          </w:tcPr>
          <w:p w:rsidR="00951274" w:rsidRPr="001B4101" w:rsidRDefault="00951274" w:rsidP="0095127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9</w:t>
            </w:r>
          </w:p>
        </w:tc>
        <w:tc>
          <w:tcPr>
            <w:tcW w:w="3986" w:type="dxa"/>
            <w:tcBorders>
              <w:top w:val="nil"/>
            </w:tcBorders>
          </w:tcPr>
          <w:p w:rsidR="00951274" w:rsidRPr="009E1BCC" w:rsidRDefault="0095127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Воробйова Н.М.</w:t>
            </w:r>
          </w:p>
        </w:tc>
        <w:tc>
          <w:tcPr>
            <w:tcW w:w="5512" w:type="dxa"/>
            <w:tcBorders>
              <w:top w:val="nil"/>
            </w:tcBorders>
          </w:tcPr>
          <w:p w:rsidR="00951274" w:rsidRPr="009E1BCC" w:rsidRDefault="0095127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5AC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</w:tcBorders>
          </w:tcPr>
          <w:p w:rsidR="00955AC4" w:rsidRPr="001B4101" w:rsidRDefault="00955AC4" w:rsidP="00285265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986" w:type="dxa"/>
            <w:tcBorders>
              <w:top w:val="nil"/>
            </w:tcBorders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Дегтярьова О.А.</w:t>
            </w:r>
          </w:p>
        </w:tc>
        <w:tc>
          <w:tcPr>
            <w:tcW w:w="5512" w:type="dxa"/>
            <w:tcBorders>
              <w:top w:val="nil"/>
            </w:tcBorders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5AC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5AC4" w:rsidRPr="001B4101" w:rsidRDefault="00955AC4" w:rsidP="00285265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3986" w:type="dxa"/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Зелінський Ю.І.</w:t>
            </w:r>
          </w:p>
        </w:tc>
        <w:tc>
          <w:tcPr>
            <w:tcW w:w="5512" w:type="dxa"/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5AC4" w:rsidRPr="001B4101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5AC4" w:rsidRPr="001B4101" w:rsidRDefault="00955AC4" w:rsidP="00110494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86" w:type="dxa"/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Літвінова В.В.</w:t>
            </w:r>
          </w:p>
        </w:tc>
        <w:tc>
          <w:tcPr>
            <w:tcW w:w="5512" w:type="dxa"/>
          </w:tcPr>
          <w:p w:rsidR="00955AC4" w:rsidRPr="009E1BCC" w:rsidRDefault="00955AC4" w:rsidP="00951274">
            <w:pPr>
              <w:widowControl w:val="0"/>
              <w:rPr>
                <w:lang w:val="uk-UA"/>
              </w:rPr>
            </w:pPr>
            <w:r w:rsidRPr="009E1BCC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5AC4" w:rsidRPr="001B4101" w:rsidTr="0003369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5AC4" w:rsidRPr="001B4101" w:rsidRDefault="00955AC4" w:rsidP="00110494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3986" w:type="dxa"/>
          </w:tcPr>
          <w:p w:rsidR="00955AC4" w:rsidRPr="001B4101" w:rsidRDefault="00955AC4" w:rsidP="00033697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Тарасенко І.М.</w:t>
            </w:r>
          </w:p>
        </w:tc>
        <w:tc>
          <w:tcPr>
            <w:tcW w:w="5512" w:type="dxa"/>
          </w:tcPr>
          <w:p w:rsidR="00955AC4" w:rsidRPr="001B4101" w:rsidRDefault="00955AC4" w:rsidP="00033697">
            <w:pPr>
              <w:widowControl w:val="0"/>
              <w:rPr>
                <w:lang w:val="uk-UA"/>
              </w:rPr>
            </w:pPr>
            <w:r w:rsidRPr="001B4101">
              <w:rPr>
                <w:lang w:val="uk-UA"/>
              </w:rPr>
              <w:t>Головний спеціаліст Департаменту освіти</w:t>
            </w:r>
          </w:p>
        </w:tc>
      </w:tr>
      <w:tr w:rsidR="00955AC4" w:rsidRPr="00F77377" w:rsidTr="007D730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955AC4" w:rsidRPr="00F77377" w:rsidRDefault="00955AC4" w:rsidP="0046011A">
            <w:pPr>
              <w:widowControl w:val="0"/>
              <w:rPr>
                <w:lang w:val="uk-UA"/>
              </w:rPr>
            </w:pPr>
            <w:r w:rsidRPr="00F77377">
              <w:rPr>
                <w:lang w:val="uk-UA"/>
              </w:rPr>
              <w:t>14</w:t>
            </w:r>
          </w:p>
        </w:tc>
        <w:tc>
          <w:tcPr>
            <w:tcW w:w="3986" w:type="dxa"/>
          </w:tcPr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Дулова А.С.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Бут-Гусаїм Н.В.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Гостиннікова О.М.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Демкович Т.О.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Дзюба Т.В.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Осьмачко О.І.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Полякова І.В.</w:t>
            </w:r>
          </w:p>
          <w:p w:rsidR="00955AC4" w:rsidRPr="00F77377" w:rsidRDefault="00955AC4" w:rsidP="0095127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Подаруєва С.В.</w:t>
            </w:r>
          </w:p>
          <w:p w:rsidR="00955AC4" w:rsidRPr="00F77377" w:rsidRDefault="00955AC4" w:rsidP="00AF7BD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Реформат М.І.</w:t>
            </w:r>
          </w:p>
          <w:p w:rsidR="00955AC4" w:rsidRPr="00F77377" w:rsidRDefault="00955AC4" w:rsidP="00AF7BD4">
            <w:pPr>
              <w:widowControl w:val="0"/>
              <w:jc w:val="both"/>
              <w:rPr>
                <w:lang w:val="uk-UA"/>
              </w:rPr>
            </w:pPr>
            <w:r w:rsidRPr="00F77377">
              <w:rPr>
                <w:lang w:val="uk-UA"/>
              </w:rPr>
              <w:t>Удальцова Н.О.</w:t>
            </w:r>
          </w:p>
        </w:tc>
        <w:tc>
          <w:tcPr>
            <w:tcW w:w="5512" w:type="dxa"/>
          </w:tcPr>
          <w:p w:rsidR="00955AC4" w:rsidRPr="00F77377" w:rsidRDefault="00955AC4" w:rsidP="00951274">
            <w:pPr>
              <w:widowControl w:val="0"/>
              <w:rPr>
                <w:lang w:val="uk-UA"/>
              </w:rPr>
            </w:pPr>
            <w:r w:rsidRPr="00F77377">
              <w:rPr>
                <w:lang w:val="uk-UA"/>
              </w:rPr>
              <w:t>Директор науково-методичного педагогічного центру Департаменту освіти</w:t>
            </w:r>
          </w:p>
          <w:p w:rsidR="00955AC4" w:rsidRPr="00F77377" w:rsidRDefault="00955AC4" w:rsidP="00951274">
            <w:pPr>
              <w:widowControl w:val="0"/>
              <w:rPr>
                <w:lang w:val="uk-UA"/>
              </w:rPr>
            </w:pPr>
          </w:p>
          <w:p w:rsidR="00955AC4" w:rsidRPr="00F77377" w:rsidRDefault="00955AC4" w:rsidP="00951274">
            <w:pPr>
              <w:widowControl w:val="0"/>
              <w:rPr>
                <w:lang w:val="uk-UA"/>
              </w:rPr>
            </w:pPr>
            <w:r w:rsidRPr="00F77377">
              <w:rPr>
                <w:lang w:val="uk-UA"/>
              </w:rPr>
              <w:t>методисти НМПЦ</w:t>
            </w:r>
          </w:p>
        </w:tc>
      </w:tr>
    </w:tbl>
    <w:p w:rsidR="00F41620" w:rsidRDefault="00F41620" w:rsidP="00F41620">
      <w:pPr>
        <w:pStyle w:val="ac"/>
        <w:widowControl w:val="0"/>
        <w:tabs>
          <w:tab w:val="left" w:pos="6804"/>
        </w:tabs>
        <w:spacing w:line="360" w:lineRule="auto"/>
        <w:ind w:left="0"/>
        <w:rPr>
          <w:b w:val="0"/>
          <w:szCs w:val="28"/>
        </w:rPr>
      </w:pPr>
    </w:p>
    <w:p w:rsidR="00F41620" w:rsidRPr="008E5C22" w:rsidRDefault="00F41620" w:rsidP="00F41620">
      <w:pPr>
        <w:pStyle w:val="ac"/>
        <w:widowControl w:val="0"/>
        <w:tabs>
          <w:tab w:val="left" w:pos="6804"/>
        </w:tabs>
        <w:spacing w:line="360" w:lineRule="auto"/>
        <w:ind w:left="0"/>
        <w:rPr>
          <w:b w:val="0"/>
          <w:szCs w:val="28"/>
        </w:rPr>
      </w:pPr>
      <w:r w:rsidRPr="005C58A1">
        <w:rPr>
          <w:b w:val="0"/>
          <w:szCs w:val="28"/>
        </w:rPr>
        <w:t>Директор Департаменту освіти</w:t>
      </w:r>
      <w:r w:rsidRPr="008E5C22">
        <w:rPr>
          <w:b w:val="0"/>
          <w:szCs w:val="28"/>
        </w:rPr>
        <w:tab/>
        <w:t>О.І.Деменко</w:t>
      </w:r>
    </w:p>
    <w:p w:rsidR="001B4101" w:rsidRPr="00F41620" w:rsidRDefault="00B32F32" w:rsidP="00951274">
      <w:pPr>
        <w:widowControl w:val="0"/>
        <w:jc w:val="both"/>
        <w:rPr>
          <w:sz w:val="20"/>
          <w:szCs w:val="20"/>
          <w:lang w:val="uk-UA"/>
        </w:rPr>
      </w:pPr>
      <w:r w:rsidRPr="00F41620">
        <w:rPr>
          <w:sz w:val="20"/>
          <w:szCs w:val="20"/>
          <w:lang w:val="uk-UA"/>
        </w:rPr>
        <w:t>Шепель В.М.</w:t>
      </w:r>
    </w:p>
    <w:p w:rsidR="00B32F32" w:rsidRPr="00595286" w:rsidRDefault="00B32F32" w:rsidP="00951274">
      <w:pPr>
        <w:widowControl w:val="0"/>
        <w:jc w:val="both"/>
        <w:rPr>
          <w:sz w:val="20"/>
          <w:szCs w:val="20"/>
          <w:lang w:val="en-US"/>
        </w:rPr>
        <w:sectPr w:rsidR="00B32F32" w:rsidRPr="00595286" w:rsidSect="004805B5">
          <w:headerReference w:type="default" r:id="rId11"/>
          <w:pgSz w:w="11906" w:h="16838" w:code="9"/>
          <w:pgMar w:top="567" w:right="567" w:bottom="567" w:left="1418" w:header="578" w:footer="720" w:gutter="0"/>
          <w:cols w:space="720"/>
          <w:titlePg/>
          <w:docGrid w:linePitch="326"/>
        </w:sectPr>
      </w:pPr>
    </w:p>
    <w:p w:rsidR="001B4101" w:rsidRPr="001B4101" w:rsidRDefault="001B4101" w:rsidP="00951274">
      <w:pPr>
        <w:widowControl w:val="0"/>
        <w:ind w:left="10348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Додаток 2</w:t>
      </w:r>
    </w:p>
    <w:p w:rsidR="001B4101" w:rsidRPr="001B4101" w:rsidRDefault="001B4101" w:rsidP="00951274">
      <w:pPr>
        <w:widowControl w:val="0"/>
        <w:ind w:left="10348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до наказу Департаменту освіти</w:t>
      </w:r>
    </w:p>
    <w:p w:rsidR="001B4101" w:rsidRPr="001B4101" w:rsidRDefault="001B4101" w:rsidP="00951274">
      <w:pPr>
        <w:widowControl w:val="0"/>
        <w:ind w:left="10348"/>
        <w:rPr>
          <w:sz w:val="28"/>
          <w:szCs w:val="28"/>
          <w:lang w:val="uk-UA"/>
        </w:rPr>
      </w:pPr>
      <w:r w:rsidRPr="001B4101">
        <w:rPr>
          <w:sz w:val="28"/>
          <w:szCs w:val="28"/>
          <w:lang w:val="uk-UA"/>
        </w:rPr>
        <w:t>Ха</w:t>
      </w:r>
      <w:r w:rsidRPr="001B4101">
        <w:rPr>
          <w:sz w:val="28"/>
          <w:szCs w:val="28"/>
          <w:lang w:val="uk-UA"/>
        </w:rPr>
        <w:t>р</w:t>
      </w:r>
      <w:r w:rsidRPr="001B4101">
        <w:rPr>
          <w:sz w:val="28"/>
          <w:szCs w:val="28"/>
          <w:lang w:val="uk-UA"/>
        </w:rPr>
        <w:t>ківської міської ради</w:t>
      </w:r>
    </w:p>
    <w:p w:rsidR="001B4101" w:rsidRPr="001B4101" w:rsidRDefault="00E4138A" w:rsidP="00951274">
      <w:pPr>
        <w:widowControl w:val="0"/>
        <w:ind w:left="10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E7FD9">
        <w:rPr>
          <w:sz w:val="28"/>
          <w:szCs w:val="28"/>
          <w:lang w:val="uk-UA"/>
        </w:rPr>
        <w:t>14</w:t>
      </w:r>
      <w:r w:rsidR="00D31446">
        <w:rPr>
          <w:sz w:val="28"/>
          <w:szCs w:val="28"/>
          <w:lang w:val="uk-UA"/>
        </w:rPr>
        <w:t>.</w:t>
      </w:r>
      <w:r w:rsidR="00BE198F">
        <w:rPr>
          <w:sz w:val="28"/>
          <w:szCs w:val="28"/>
          <w:lang w:val="uk-UA"/>
        </w:rPr>
        <w:t>0</w:t>
      </w:r>
      <w:r w:rsidR="00D31446">
        <w:rPr>
          <w:sz w:val="28"/>
          <w:szCs w:val="28"/>
          <w:lang w:val="uk-UA"/>
        </w:rPr>
        <w:t>1.</w:t>
      </w:r>
      <w:r w:rsidR="00573945">
        <w:rPr>
          <w:sz w:val="28"/>
          <w:szCs w:val="28"/>
          <w:lang w:val="uk-UA"/>
        </w:rPr>
        <w:t>2016</w:t>
      </w:r>
      <w:r w:rsidR="00D31446">
        <w:rPr>
          <w:sz w:val="28"/>
          <w:szCs w:val="28"/>
          <w:lang w:val="uk-UA"/>
        </w:rPr>
        <w:t xml:space="preserve"> № </w:t>
      </w:r>
      <w:r w:rsidR="00AE7FD9">
        <w:rPr>
          <w:sz w:val="28"/>
          <w:szCs w:val="28"/>
          <w:lang w:val="uk-UA"/>
        </w:rPr>
        <w:t>9</w:t>
      </w:r>
    </w:p>
    <w:p w:rsidR="001B4101" w:rsidRPr="001B4101" w:rsidRDefault="001B4101" w:rsidP="00951274">
      <w:pPr>
        <w:pStyle w:val="af1"/>
        <w:tabs>
          <w:tab w:val="left" w:pos="1280"/>
          <w:tab w:val="center" w:pos="4988"/>
        </w:tabs>
        <w:ind w:left="10348"/>
        <w:rPr>
          <w:sz w:val="28"/>
          <w:szCs w:val="28"/>
        </w:rPr>
      </w:pPr>
    </w:p>
    <w:p w:rsidR="001B4101" w:rsidRPr="001B4101" w:rsidRDefault="001B4101" w:rsidP="00951274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1B4101" w:rsidRPr="005C58A1" w:rsidRDefault="00AB019A" w:rsidP="00951274">
      <w:pPr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5C58A1">
        <w:rPr>
          <w:b/>
          <w:bCs/>
          <w:sz w:val="28"/>
          <w:szCs w:val="28"/>
          <w:lang w:val="uk-UA"/>
        </w:rPr>
        <w:t>ПРОГРАМА</w:t>
      </w:r>
    </w:p>
    <w:p w:rsidR="001B4101" w:rsidRPr="001B4101" w:rsidRDefault="001B4101" w:rsidP="00951274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5C58A1">
        <w:rPr>
          <w:b/>
          <w:bCs/>
          <w:sz w:val="28"/>
          <w:szCs w:val="28"/>
          <w:lang w:val="uk-UA"/>
        </w:rPr>
        <w:t xml:space="preserve">комплексного вивчення </w:t>
      </w:r>
      <w:r w:rsidRPr="005C58A1">
        <w:rPr>
          <w:b/>
          <w:sz w:val="28"/>
          <w:szCs w:val="28"/>
          <w:lang w:val="uk-UA"/>
        </w:rPr>
        <w:t xml:space="preserve">стану управлінської діяльності управління освіти адміністрації </w:t>
      </w:r>
      <w:r w:rsidR="00573945">
        <w:rPr>
          <w:b/>
          <w:sz w:val="28"/>
          <w:szCs w:val="28"/>
          <w:lang w:val="uk-UA"/>
        </w:rPr>
        <w:t>Дзержинського</w:t>
      </w:r>
      <w:r w:rsidRPr="005C58A1">
        <w:rPr>
          <w:b/>
          <w:sz w:val="28"/>
          <w:szCs w:val="28"/>
          <w:lang w:val="uk-UA"/>
        </w:rPr>
        <w:t xml:space="preserve"> району Харківської міської ради</w:t>
      </w:r>
      <w:r w:rsidRPr="005C58A1">
        <w:rPr>
          <w:b/>
          <w:bCs/>
          <w:sz w:val="28"/>
          <w:szCs w:val="28"/>
          <w:lang w:val="uk-UA"/>
        </w:rPr>
        <w:t xml:space="preserve"> </w:t>
      </w:r>
      <w:r w:rsidRPr="005C58A1">
        <w:rPr>
          <w:b/>
          <w:sz w:val="28"/>
          <w:szCs w:val="28"/>
          <w:lang w:val="uk-UA"/>
        </w:rPr>
        <w:t>щодо дотримання норм законодавства України в галузі</w:t>
      </w:r>
      <w:r w:rsidRPr="001B4101">
        <w:rPr>
          <w:sz w:val="28"/>
          <w:szCs w:val="28"/>
          <w:lang w:val="uk-UA"/>
        </w:rPr>
        <w:t xml:space="preserve"> </w:t>
      </w:r>
      <w:r w:rsidRPr="001B4101">
        <w:rPr>
          <w:b/>
          <w:bCs/>
          <w:sz w:val="28"/>
          <w:szCs w:val="28"/>
          <w:lang w:val="uk-UA"/>
        </w:rPr>
        <w:t>дошкільної, загальної середньої та позашкільної освіти</w:t>
      </w:r>
    </w:p>
    <w:p w:rsidR="001B4101" w:rsidRPr="001B4101" w:rsidRDefault="001B4101" w:rsidP="00951274">
      <w:pPr>
        <w:widowControl w:val="0"/>
        <w:jc w:val="both"/>
        <w:rPr>
          <w:b/>
          <w:bCs/>
          <w:sz w:val="28"/>
          <w:szCs w:val="28"/>
          <w:lang w:val="uk-UA"/>
        </w:rPr>
      </w:pPr>
    </w:p>
    <w:tbl>
      <w:tblPr>
        <w:tblW w:w="15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252"/>
        <w:gridCol w:w="1770"/>
        <w:gridCol w:w="4263"/>
        <w:gridCol w:w="1539"/>
        <w:gridCol w:w="2376"/>
        <w:gridCol w:w="1783"/>
      </w:tblGrid>
      <w:tr w:rsidR="001B4101" w:rsidRPr="001B4101" w:rsidTr="00F77377">
        <w:trPr>
          <w:trHeight w:val="750"/>
          <w:tblHeader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Параметри, що забезпечують відповідний стан діяльності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Вагомість параметрів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Фактори, що забезпечують відповідний стан діяльності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Вагомість факторів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color w:val="000000"/>
                <w:sz w:val="28"/>
                <w:szCs w:val="28"/>
                <w:lang w:val="uk-UA"/>
              </w:rPr>
              <w:t>Експерт</w:t>
            </w:r>
          </w:p>
        </w:tc>
        <w:tc>
          <w:tcPr>
            <w:tcW w:w="1783" w:type="dxa"/>
          </w:tcPr>
          <w:p w:rsidR="001B4101" w:rsidRPr="005C58A1" w:rsidRDefault="001B4101" w:rsidP="0095127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5C58A1">
              <w:rPr>
                <w:b/>
                <w:sz w:val="28"/>
                <w:szCs w:val="28"/>
                <w:lang w:val="uk-UA"/>
              </w:rPr>
              <w:t>Дата виходу експерта в УО</w:t>
            </w:r>
          </w:p>
        </w:tc>
      </w:tr>
      <w:tr w:rsidR="001B4101" w:rsidRPr="001B4101" w:rsidTr="00F77377">
        <w:trPr>
          <w:trHeight w:val="1890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sz w:val="28"/>
                <w:szCs w:val="28"/>
                <w:lang w:val="uk-UA"/>
              </w:rPr>
              <w:t>Стан діяльності управління освіти адміністрації району Харківської міської ради щодо створення системи управління навчальними закладами району (загальні питання)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sz w:val="28"/>
                <w:szCs w:val="28"/>
                <w:lang w:val="uk-UA"/>
              </w:rPr>
              <w:t>0,06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1.1. Положення про управління освіти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BE19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1.2. Встановлення субординаційних зв’язків та режиму роботи працівників управління освіти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1.3. Інформаційне забезпечення управління навчальними закладами району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1.4. Планування роботи управління освіти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0,25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1.5. Створення системи контролю та аналізу роботи за всіма напрямками роботи управління освіти.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1.6. Створення системи органів управління навчальними закладами району, їх діяльність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50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1.7. Координація роботи навчальних закладів з органами місцевого самоврядування та територіальними службами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1B4101">
              <w:rPr>
                <w:bCs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1B4101">
              <w:rPr>
                <w:sz w:val="28"/>
                <w:szCs w:val="28"/>
                <w:lang w:val="uk-UA"/>
              </w:rPr>
              <w:t>Стецюра Т.П.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94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Планування та контрольно-аналітична діяльність управління освіти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0,06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FC06FC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Нормативн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е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 ведення ділової документації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Шепель В.М.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875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функціонування та розвитку системи дошкільної освіти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0,05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Виконання розділу «Дошкільна освіта</w:t>
            </w:r>
            <w:r w:rsidRPr="006C59FC">
              <w:rPr>
                <w:sz w:val="28"/>
                <w:szCs w:val="28"/>
                <w:lang w:val="uk-UA"/>
              </w:rPr>
              <w:t>» Комплексної програми розвитку м. Харкова на 2011-201</w:t>
            </w:r>
            <w:r w:rsidR="006C59FC" w:rsidRPr="006C59FC">
              <w:rPr>
                <w:sz w:val="28"/>
                <w:szCs w:val="28"/>
                <w:lang w:val="uk-UA"/>
              </w:rPr>
              <w:t>7</w:t>
            </w:r>
            <w:r w:rsidRPr="006C59FC">
              <w:rPr>
                <w:sz w:val="28"/>
                <w:szCs w:val="28"/>
                <w:lang w:val="uk-UA"/>
              </w:rPr>
              <w:t xml:space="preserve"> роки у дошкільних навчальних закладах.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0,6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Білогрищенко Н.П.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Організація методичної роботи в дошкільних навчальних закладах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0,4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Осьмачко О.І.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875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Реалізація права громадян на здобуття повної загальної середньої освіти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4.1. Організація виконання ст. 35 Закону України «Про освіту», ст. 6 Закону України «Про загальну середню освіту» та Інструкції з обліку дітей шкільного віку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Шепель В.М.</w:t>
            </w:r>
          </w:p>
        </w:tc>
        <w:tc>
          <w:tcPr>
            <w:tcW w:w="1783" w:type="dxa"/>
          </w:tcPr>
          <w:p w:rsidR="001B4101" w:rsidRPr="00D243FA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37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4.2. Організація обліку руху учнів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Удальцова Н.О.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50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4.3. </w:t>
            </w:r>
            <w:r w:rsidR="00FC06FC" w:rsidRPr="001B4101">
              <w:rPr>
                <w:color w:val="000000"/>
                <w:sz w:val="28"/>
                <w:szCs w:val="28"/>
                <w:lang w:val="uk-UA"/>
              </w:rPr>
              <w:t xml:space="preserve">Організація 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роботи з обліку продовження навчання та працевлаштування випускників 9-х та 11-х класів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054863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Літвінова В.В.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4.4. Організація навчання за екстернатною формою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Удальцова Н.О.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4.5. Організація навчання за індивідуальною формою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Удальцова Н.О.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4.6. Організація виконання </w:t>
            </w:r>
            <w:r w:rsidR="00FE4402">
              <w:rPr>
                <w:color w:val="000000"/>
                <w:sz w:val="28"/>
                <w:szCs w:val="28"/>
                <w:lang w:val="uk-UA"/>
              </w:rPr>
              <w:t>мовного з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акон</w:t>
            </w:r>
            <w:r w:rsidR="00FE4402">
              <w:rPr>
                <w:color w:val="000000"/>
                <w:sz w:val="28"/>
                <w:szCs w:val="28"/>
                <w:lang w:val="uk-UA"/>
              </w:rPr>
              <w:t>одавства України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054863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Тарасенко І.М.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Охорона та зміцнення здоров’я учнів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0,08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5.1. Організація медичного обслуговування та дотримання санітарного законодавства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4A7188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Тарасенко І.М.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5.2. Організація харчування учнів у загальноосвітніх навчальних закладах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054863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054863">
              <w:rPr>
                <w:color w:val="000000"/>
                <w:sz w:val="28"/>
                <w:szCs w:val="28"/>
                <w:lang w:val="uk-UA"/>
              </w:rPr>
              <w:t>Воробйова Н.М.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5.3. Організація літнього відпочинку та оздоровлення дітей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054863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054863">
              <w:rPr>
                <w:color w:val="000000"/>
                <w:sz w:val="28"/>
                <w:szCs w:val="28"/>
                <w:lang w:val="uk-UA"/>
              </w:rPr>
              <w:t>Воробйова Н.М.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функціонування та розвитку системи позашкільної освіти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0,05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Нормативне-правове забезпечення функціонування позашкільних навчальних закладів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Зелінський Ю.І.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500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«Захист Вітчизни»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0,03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FC06FC" w:rsidP="00951274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Забезпечення </w:t>
            </w:r>
            <w:r w:rsidR="001B4101" w:rsidRPr="001B4101">
              <w:rPr>
                <w:color w:val="000000"/>
                <w:sz w:val="28"/>
                <w:szCs w:val="28"/>
                <w:lang w:val="uk-UA"/>
              </w:rPr>
              <w:t>викладання предмета «Захист Вітчизни» та організації військово-патріотичного виховання учнівської молоді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Зелінський Ю.І.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роботи з фізичної культури та спорту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0,03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Організація фізкультурно-оздоровчої та спортивно-масової роботи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Зелінський Ю.І.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виховної роботи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0,06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8C440F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Організація профілактичної роботи щодо запобігання дитячій злочинності та правопорушенням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8C440F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Літвінова В.В.</w:t>
            </w:r>
          </w:p>
        </w:tc>
        <w:tc>
          <w:tcPr>
            <w:tcW w:w="1783" w:type="dxa"/>
          </w:tcPr>
          <w:p w:rsidR="001B4101" w:rsidRPr="00D543BE" w:rsidRDefault="00F42233" w:rsidP="00ED1C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D1CC6">
              <w:rPr>
                <w:lang w:val="uk-UA"/>
              </w:rPr>
              <w:t>6</w:t>
            </w:r>
            <w:r>
              <w:rPr>
                <w:lang w:val="uk-UA"/>
              </w:rPr>
              <w:t>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Соціальний захист учнів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0,05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Організація роботи щодо забезпечення соціального захисту дітей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8C440F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Літвінова В.В.</w:t>
            </w:r>
          </w:p>
        </w:tc>
        <w:tc>
          <w:tcPr>
            <w:tcW w:w="1783" w:type="dxa"/>
          </w:tcPr>
          <w:p w:rsidR="001B4101" w:rsidRPr="00D543BE" w:rsidRDefault="00F42233" w:rsidP="00ED1C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D1CC6">
              <w:rPr>
                <w:lang w:val="uk-UA"/>
              </w:rPr>
              <w:t>6</w:t>
            </w:r>
            <w:r>
              <w:rPr>
                <w:lang w:val="uk-UA"/>
              </w:rPr>
              <w:t>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0,07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Дотримання положень нормативних документів з трудового законодавства України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951274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Леонова А.М.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500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роботи з охорони праці. Створення безпечних умов для учасників навчально-виховного процесу у дошкільних, загальноосвітніх, позашкільних навчальних закладах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0,07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12.1. </w:t>
            </w:r>
            <w:r w:rsidR="00FC06FC" w:rsidRPr="001B4101">
              <w:rPr>
                <w:color w:val="000000"/>
                <w:sz w:val="28"/>
                <w:szCs w:val="28"/>
                <w:lang w:val="uk-UA"/>
              </w:rPr>
              <w:t xml:space="preserve">Організація 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роботи з охорони життя і здоров’я учнів (вихованців) та запобігання всім видам дитячого травматизму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054863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Тарасенко І.М.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FC06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12.2. 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Р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обот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 з питань охорони праці та пожежної безпеки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Закіпний М.М.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500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Орендні відносини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0,03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Забезпечення нормативності орендних та договірних відносин навчальних закладів з організаціями та суб’єктами підприємницької діяльності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Закіпний М.М.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85"/>
        </w:trPr>
        <w:tc>
          <w:tcPr>
            <w:tcW w:w="844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252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Організація роботи з питань цивільного захисту (цивільної оборони)</w:t>
            </w:r>
          </w:p>
        </w:tc>
        <w:tc>
          <w:tcPr>
            <w:tcW w:w="1770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0,02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FC06FC" w:rsidP="00FC06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="001B4101" w:rsidRPr="001B4101">
              <w:rPr>
                <w:color w:val="000000"/>
                <w:sz w:val="28"/>
                <w:szCs w:val="28"/>
                <w:lang w:val="uk-UA"/>
              </w:rPr>
              <w:t>обот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="001B4101" w:rsidRPr="001B4101">
              <w:rPr>
                <w:color w:val="000000"/>
                <w:sz w:val="28"/>
                <w:szCs w:val="28"/>
                <w:lang w:val="uk-UA"/>
              </w:rPr>
              <w:t xml:space="preserve"> з цивільного захисту (цивільної оборони)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Закіпний М.М.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Фінансування освітньої галузі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0,04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15.1. Організація та дотримання фінансової дисципліни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Примак Т.М.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23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FC06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15.2. 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Ф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інансово-господарськ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 діяльн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і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ст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ь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, стан ведення бухгалтерського обліку та звітності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0,4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Коротка Л.В.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FC06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15.3. 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О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>рганізаці</w:t>
            </w:r>
            <w:r w:rsidR="00FC06FC">
              <w:rPr>
                <w:color w:val="000000"/>
                <w:sz w:val="28"/>
                <w:szCs w:val="28"/>
                <w:lang w:val="uk-UA"/>
              </w:rPr>
              <w:t>я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 залучення позабюджетних коштів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2518D2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2518D2">
              <w:rPr>
                <w:color w:val="000000"/>
                <w:sz w:val="28"/>
                <w:szCs w:val="28"/>
                <w:lang w:val="uk-UA"/>
              </w:rPr>
              <w:t>Коротка Л.В.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2518D2" w:rsidRPr="001B4101" w:rsidTr="00F77377">
        <w:trPr>
          <w:trHeight w:val="750"/>
        </w:trPr>
        <w:tc>
          <w:tcPr>
            <w:tcW w:w="844" w:type="dxa"/>
            <w:vMerge w:val="restart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Матеріально-технічне забезпечення освітньої галузі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4263" w:type="dxa"/>
            <w:shd w:val="clear" w:color="auto" w:fill="auto"/>
            <w:hideMark/>
          </w:tcPr>
          <w:p w:rsidR="002518D2" w:rsidRPr="001B4101" w:rsidRDefault="002518D2" w:rsidP="00FC06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16.1. </w:t>
            </w:r>
            <w:r>
              <w:rPr>
                <w:color w:val="000000"/>
                <w:sz w:val="28"/>
                <w:szCs w:val="28"/>
                <w:lang w:val="uk-UA"/>
              </w:rPr>
              <w:t>Забезпечення</w:t>
            </w:r>
            <w:r w:rsidRPr="001B4101">
              <w:rPr>
                <w:color w:val="000000"/>
                <w:sz w:val="28"/>
                <w:szCs w:val="28"/>
                <w:lang w:val="uk-UA"/>
              </w:rPr>
              <w:t xml:space="preserve"> інформатизації та комп’ютеризації</w:t>
            </w:r>
          </w:p>
        </w:tc>
        <w:tc>
          <w:tcPr>
            <w:tcW w:w="1539" w:type="dxa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2518D2" w:rsidRPr="002518D2" w:rsidRDefault="002518D2">
            <w:pPr>
              <w:rPr>
                <w:sz w:val="28"/>
                <w:szCs w:val="28"/>
              </w:rPr>
            </w:pPr>
            <w:r w:rsidRPr="002518D2">
              <w:rPr>
                <w:sz w:val="28"/>
                <w:szCs w:val="28"/>
                <w:lang w:val="uk-UA"/>
              </w:rPr>
              <w:t>Дегтярьова О.А.</w:t>
            </w:r>
          </w:p>
        </w:tc>
        <w:tc>
          <w:tcPr>
            <w:tcW w:w="1783" w:type="dxa"/>
          </w:tcPr>
          <w:p w:rsidR="002518D2" w:rsidRPr="00D543BE" w:rsidRDefault="002518D2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2518D2" w:rsidRPr="001B4101" w:rsidTr="00F77377">
        <w:trPr>
          <w:trHeight w:val="375"/>
        </w:trPr>
        <w:tc>
          <w:tcPr>
            <w:tcW w:w="844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16.2. Вивчення стану діяльності ЛКТО</w:t>
            </w:r>
          </w:p>
        </w:tc>
        <w:tc>
          <w:tcPr>
            <w:tcW w:w="1539" w:type="dxa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2518D2" w:rsidRPr="002518D2" w:rsidRDefault="002518D2">
            <w:pPr>
              <w:rPr>
                <w:sz w:val="28"/>
                <w:szCs w:val="28"/>
              </w:rPr>
            </w:pPr>
            <w:r w:rsidRPr="002518D2">
              <w:rPr>
                <w:sz w:val="28"/>
                <w:szCs w:val="28"/>
                <w:lang w:val="uk-UA"/>
              </w:rPr>
              <w:t>Дегтярьова О.А.</w:t>
            </w:r>
          </w:p>
        </w:tc>
        <w:tc>
          <w:tcPr>
            <w:tcW w:w="1783" w:type="dxa"/>
          </w:tcPr>
          <w:p w:rsidR="002518D2" w:rsidRPr="00D543BE" w:rsidRDefault="002518D2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2518D2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2518D2" w:rsidRPr="001B4101" w:rsidRDefault="002518D2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16.3. Цільове використання комп’ютерної техніки</w:t>
            </w:r>
          </w:p>
        </w:tc>
        <w:tc>
          <w:tcPr>
            <w:tcW w:w="1539" w:type="dxa"/>
            <w:shd w:val="clear" w:color="auto" w:fill="auto"/>
            <w:hideMark/>
          </w:tcPr>
          <w:p w:rsidR="002518D2" w:rsidRPr="001B4101" w:rsidRDefault="002518D2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0,3</w:t>
            </w:r>
          </w:p>
        </w:tc>
        <w:tc>
          <w:tcPr>
            <w:tcW w:w="2376" w:type="dxa"/>
            <w:shd w:val="clear" w:color="auto" w:fill="auto"/>
            <w:hideMark/>
          </w:tcPr>
          <w:p w:rsidR="002518D2" w:rsidRPr="002518D2" w:rsidRDefault="002518D2">
            <w:pPr>
              <w:rPr>
                <w:sz w:val="28"/>
                <w:szCs w:val="28"/>
              </w:rPr>
            </w:pPr>
            <w:r w:rsidRPr="002518D2">
              <w:rPr>
                <w:sz w:val="28"/>
                <w:szCs w:val="28"/>
                <w:lang w:val="uk-UA"/>
              </w:rPr>
              <w:t>Дегтярьова О.А.</w:t>
            </w:r>
          </w:p>
        </w:tc>
        <w:tc>
          <w:tcPr>
            <w:tcW w:w="1783" w:type="dxa"/>
          </w:tcPr>
          <w:p w:rsidR="002518D2" w:rsidRPr="00D543BE" w:rsidRDefault="002518D2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16.4. Робота з питань господарчої діяльності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Костюшин О.С.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3252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Науково-методичне забезпечення системи загальної середньої освіти</w:t>
            </w:r>
          </w:p>
        </w:tc>
        <w:tc>
          <w:tcPr>
            <w:tcW w:w="1770" w:type="dxa"/>
            <w:vMerge w:val="restart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/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17.1. Організація методичної роботи районним методичним центром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Дулова А.С.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F77377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17.2. Організація методичної роботи в навчальних закладах</w:t>
            </w:r>
            <w:r w:rsidR="009822A0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r w:rsidR="009822A0" w:rsidRPr="009822A0">
              <w:rPr>
                <w:i/>
                <w:color w:val="000000"/>
                <w:sz w:val="28"/>
                <w:szCs w:val="28"/>
                <w:lang w:val="uk-UA"/>
              </w:rPr>
              <w:t xml:space="preserve">усереднений показник </w:t>
            </w:r>
            <w:r w:rsidR="00C4445D">
              <w:rPr>
                <w:i/>
                <w:color w:val="000000"/>
                <w:sz w:val="28"/>
                <w:szCs w:val="28"/>
                <w:lang w:val="uk-UA"/>
              </w:rPr>
              <w:t>перевірених</w:t>
            </w:r>
            <w:r w:rsidR="00C4445D" w:rsidRPr="009822A0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9822A0" w:rsidRPr="009822A0">
              <w:rPr>
                <w:i/>
                <w:color w:val="000000"/>
                <w:sz w:val="28"/>
                <w:szCs w:val="28"/>
                <w:lang w:val="uk-UA"/>
              </w:rPr>
              <w:t>навчальних закладів</w:t>
            </w:r>
            <w:r w:rsidR="009822A0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9822A0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822A0">
              <w:rPr>
                <w:bCs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2376" w:type="dxa"/>
            <w:shd w:val="clear" w:color="auto" w:fill="auto"/>
            <w:hideMark/>
          </w:tcPr>
          <w:p w:rsidR="009822A0" w:rsidRPr="009822A0" w:rsidRDefault="009822A0" w:rsidP="006C59FC">
            <w:pPr>
              <w:widowControl w:val="0"/>
              <w:rPr>
                <w:sz w:val="28"/>
                <w:szCs w:val="28"/>
                <w:lang w:val="uk-UA"/>
              </w:rPr>
            </w:pPr>
            <w:r w:rsidRPr="009822A0">
              <w:rPr>
                <w:sz w:val="28"/>
                <w:szCs w:val="28"/>
                <w:lang w:val="uk-UA"/>
              </w:rPr>
              <w:t>Гостиннікова О.М.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B4101" w:rsidRPr="009822A0" w:rsidRDefault="00AF7BD4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00034">
              <w:rPr>
                <w:sz w:val="28"/>
                <w:szCs w:val="28"/>
                <w:lang w:val="uk-UA"/>
              </w:rPr>
              <w:t>Подаруєва С.В.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17.3. Психолого-педагогічне забезпечення навчально-виховного процесу в навчальних закладах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6C59FC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Дулова А.С.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187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17.4. Організація роботи шкільних бібліотек щодо інформаційно-методичного забезпечення навчально-виховного процесу в навчальних закладах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Бут-Гусаїм Н.В.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16.03.2016</w:t>
            </w:r>
          </w:p>
        </w:tc>
      </w:tr>
      <w:tr w:rsidR="001B4101" w:rsidRPr="001B4101" w:rsidTr="00F77377">
        <w:trPr>
          <w:trHeight w:val="1125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17.5. Організація роботи з обдарованими дітьми в навчальних закладах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Реформат М.І.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  <w:tr w:rsidR="001B4101" w:rsidRPr="001B4101" w:rsidTr="00F77377">
        <w:trPr>
          <w:trHeight w:val="750"/>
        </w:trPr>
        <w:tc>
          <w:tcPr>
            <w:tcW w:w="844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52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:rsidR="001B4101" w:rsidRPr="001B4101" w:rsidRDefault="001B4101" w:rsidP="00951274">
            <w:pPr>
              <w:widowControl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63" w:type="dxa"/>
            <w:shd w:val="clear" w:color="auto" w:fill="auto"/>
            <w:hideMark/>
          </w:tcPr>
          <w:p w:rsidR="001B4101" w:rsidRDefault="001B4101" w:rsidP="00951274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color w:val="000000"/>
                <w:sz w:val="28"/>
                <w:szCs w:val="28"/>
                <w:lang w:val="uk-UA"/>
              </w:rPr>
              <w:t>17.6. Організація виховної роботи в навчальних закладах</w:t>
            </w:r>
          </w:p>
          <w:p w:rsidR="009822A0" w:rsidRPr="001B4101" w:rsidRDefault="009822A0" w:rsidP="00C4445D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</w:t>
            </w:r>
            <w:r w:rsidRPr="009822A0">
              <w:rPr>
                <w:i/>
                <w:color w:val="000000"/>
                <w:sz w:val="28"/>
                <w:szCs w:val="28"/>
                <w:lang w:val="uk-UA"/>
              </w:rPr>
              <w:t xml:space="preserve">усереднений показник </w:t>
            </w:r>
            <w:r w:rsidR="00C4445D">
              <w:rPr>
                <w:i/>
                <w:color w:val="000000"/>
                <w:sz w:val="28"/>
                <w:szCs w:val="28"/>
                <w:lang w:val="uk-UA"/>
              </w:rPr>
              <w:t>перевірених</w:t>
            </w:r>
            <w:r w:rsidRPr="009822A0">
              <w:rPr>
                <w:i/>
                <w:color w:val="000000"/>
                <w:sz w:val="28"/>
                <w:szCs w:val="28"/>
                <w:lang w:val="uk-UA"/>
              </w:rPr>
              <w:t xml:space="preserve"> навчальних закладів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39" w:type="dxa"/>
            <w:shd w:val="clear" w:color="auto" w:fill="auto"/>
            <w:hideMark/>
          </w:tcPr>
          <w:p w:rsidR="001B4101" w:rsidRPr="001B4101" w:rsidRDefault="001B4101" w:rsidP="00951274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0,15</w:t>
            </w:r>
          </w:p>
        </w:tc>
        <w:tc>
          <w:tcPr>
            <w:tcW w:w="2376" w:type="dxa"/>
            <w:shd w:val="clear" w:color="auto" w:fill="auto"/>
            <w:hideMark/>
          </w:tcPr>
          <w:p w:rsidR="001B4101" w:rsidRPr="001B4101" w:rsidRDefault="001B4101" w:rsidP="006C59FC">
            <w:pPr>
              <w:widowControl w:val="0"/>
              <w:rPr>
                <w:color w:val="000000"/>
                <w:sz w:val="28"/>
                <w:szCs w:val="28"/>
                <w:lang w:val="uk-UA"/>
              </w:rPr>
            </w:pPr>
            <w:r w:rsidRPr="001B4101">
              <w:rPr>
                <w:bCs/>
                <w:color w:val="000000"/>
                <w:sz w:val="28"/>
                <w:szCs w:val="28"/>
                <w:lang w:val="uk-UA"/>
              </w:rPr>
              <w:t>Полякова І.В., Дзюба Т.В.</w:t>
            </w:r>
          </w:p>
        </w:tc>
        <w:tc>
          <w:tcPr>
            <w:tcW w:w="1783" w:type="dxa"/>
          </w:tcPr>
          <w:p w:rsidR="001B4101" w:rsidRPr="00D543BE" w:rsidRDefault="00F42233" w:rsidP="00951274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15.03.2016</w:t>
            </w:r>
          </w:p>
        </w:tc>
      </w:tr>
    </w:tbl>
    <w:p w:rsidR="00B32F32" w:rsidRDefault="00B32F32" w:rsidP="00951274">
      <w:pPr>
        <w:widowControl w:val="0"/>
        <w:jc w:val="both"/>
        <w:rPr>
          <w:lang w:val="uk-UA"/>
        </w:rPr>
      </w:pPr>
    </w:p>
    <w:p w:rsidR="00F41620" w:rsidRDefault="00F41620" w:rsidP="00951274">
      <w:pPr>
        <w:widowControl w:val="0"/>
        <w:jc w:val="both"/>
        <w:rPr>
          <w:lang w:val="uk-UA"/>
        </w:rPr>
      </w:pPr>
    </w:p>
    <w:p w:rsidR="00F41620" w:rsidRPr="00C4445D" w:rsidRDefault="00F41620" w:rsidP="00D931CE">
      <w:pPr>
        <w:pStyle w:val="ac"/>
        <w:widowControl w:val="0"/>
        <w:tabs>
          <w:tab w:val="left" w:pos="9072"/>
        </w:tabs>
        <w:spacing w:line="360" w:lineRule="auto"/>
        <w:ind w:left="0"/>
        <w:jc w:val="center"/>
        <w:rPr>
          <w:b w:val="0"/>
          <w:szCs w:val="28"/>
        </w:rPr>
      </w:pPr>
      <w:r w:rsidRPr="00C4445D">
        <w:rPr>
          <w:b w:val="0"/>
          <w:szCs w:val="28"/>
        </w:rPr>
        <w:t>Директор Департаменту освіти</w:t>
      </w:r>
      <w:r w:rsidRPr="00C4445D">
        <w:rPr>
          <w:b w:val="0"/>
          <w:szCs w:val="28"/>
        </w:rPr>
        <w:tab/>
        <w:t>О.І.Деменко</w:t>
      </w:r>
    </w:p>
    <w:p w:rsidR="00F41620" w:rsidRDefault="00F41620" w:rsidP="00951274">
      <w:pPr>
        <w:widowControl w:val="0"/>
        <w:jc w:val="both"/>
        <w:rPr>
          <w:lang w:val="uk-UA"/>
        </w:rPr>
      </w:pPr>
    </w:p>
    <w:p w:rsidR="00704C3A" w:rsidRPr="00595286" w:rsidRDefault="00B32F32" w:rsidP="00595286">
      <w:pPr>
        <w:widowControl w:val="0"/>
        <w:jc w:val="both"/>
        <w:rPr>
          <w:b/>
          <w:sz w:val="28"/>
          <w:szCs w:val="28"/>
          <w:lang w:val="en-US"/>
        </w:rPr>
      </w:pPr>
      <w:r w:rsidRPr="00F41620">
        <w:rPr>
          <w:sz w:val="20"/>
          <w:szCs w:val="20"/>
          <w:lang w:val="uk-UA"/>
        </w:rPr>
        <w:t>Шепель В.М.</w:t>
      </w:r>
    </w:p>
    <w:sectPr w:rsidR="00704C3A" w:rsidRPr="00595286" w:rsidSect="00595286">
      <w:headerReference w:type="default" r:id="rId12"/>
      <w:pgSz w:w="16838" w:h="11906" w:orient="landscape"/>
      <w:pgMar w:top="850" w:right="993" w:bottom="127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E5" w:rsidRDefault="00B17DE5" w:rsidP="006A71AA">
      <w:r>
        <w:separator/>
      </w:r>
    </w:p>
  </w:endnote>
  <w:endnote w:type="continuationSeparator" w:id="0">
    <w:p w:rsidR="00B17DE5" w:rsidRDefault="00B17DE5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E5" w:rsidRDefault="00B17DE5" w:rsidP="006A71AA">
      <w:r>
        <w:separator/>
      </w:r>
    </w:p>
  </w:footnote>
  <w:footnote w:type="continuationSeparator" w:id="0">
    <w:p w:rsidR="00B17DE5" w:rsidRDefault="00B17DE5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32" w:rsidRDefault="00B32F32" w:rsidP="00B32F32">
    <w:pPr>
      <w:pStyle w:val="a6"/>
      <w:jc w:val="center"/>
    </w:pPr>
    <w:fldSimple w:instr=" PAGE   \* MERGEFORMAT ">
      <w:r w:rsidR="0059528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F" w:rsidRDefault="0098734F" w:rsidP="0098734F">
    <w:pPr>
      <w:pStyle w:val="a6"/>
      <w:jc w:val="center"/>
    </w:pPr>
    <w:fldSimple w:instr=" PAGE   \* MERGEFORMAT ">
      <w:r w:rsidR="00595286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A8B2B4D"/>
    <w:multiLevelType w:val="multilevel"/>
    <w:tmpl w:val="51162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7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111FC"/>
    <w:rsid w:val="000271C5"/>
    <w:rsid w:val="00027B5E"/>
    <w:rsid w:val="00030674"/>
    <w:rsid w:val="000330EC"/>
    <w:rsid w:val="00033697"/>
    <w:rsid w:val="00035082"/>
    <w:rsid w:val="000356DB"/>
    <w:rsid w:val="00036F96"/>
    <w:rsid w:val="000454CC"/>
    <w:rsid w:val="000475AC"/>
    <w:rsid w:val="00054863"/>
    <w:rsid w:val="00060E82"/>
    <w:rsid w:val="00061931"/>
    <w:rsid w:val="00063F6C"/>
    <w:rsid w:val="00064D07"/>
    <w:rsid w:val="00070608"/>
    <w:rsid w:val="00070A9A"/>
    <w:rsid w:val="00073D7B"/>
    <w:rsid w:val="0007560A"/>
    <w:rsid w:val="00085638"/>
    <w:rsid w:val="000973D4"/>
    <w:rsid w:val="000A6058"/>
    <w:rsid w:val="000A7FE8"/>
    <w:rsid w:val="000C4D5D"/>
    <w:rsid w:val="000D1657"/>
    <w:rsid w:val="000F0D02"/>
    <w:rsid w:val="00100034"/>
    <w:rsid w:val="00110494"/>
    <w:rsid w:val="0012488B"/>
    <w:rsid w:val="00125EEC"/>
    <w:rsid w:val="00143709"/>
    <w:rsid w:val="00156CEA"/>
    <w:rsid w:val="0016319B"/>
    <w:rsid w:val="00171054"/>
    <w:rsid w:val="00172C75"/>
    <w:rsid w:val="00184AB4"/>
    <w:rsid w:val="00185577"/>
    <w:rsid w:val="00190654"/>
    <w:rsid w:val="001928C0"/>
    <w:rsid w:val="00193178"/>
    <w:rsid w:val="001A0119"/>
    <w:rsid w:val="001A05FD"/>
    <w:rsid w:val="001A210F"/>
    <w:rsid w:val="001B0C0F"/>
    <w:rsid w:val="001B395F"/>
    <w:rsid w:val="001B3EA8"/>
    <w:rsid w:val="001B4101"/>
    <w:rsid w:val="001B7F59"/>
    <w:rsid w:val="001C571C"/>
    <w:rsid w:val="001D2558"/>
    <w:rsid w:val="001E2D0B"/>
    <w:rsid w:val="001F1F05"/>
    <w:rsid w:val="0021084A"/>
    <w:rsid w:val="002125FE"/>
    <w:rsid w:val="002275CC"/>
    <w:rsid w:val="00230AB3"/>
    <w:rsid w:val="0023616B"/>
    <w:rsid w:val="00246DB3"/>
    <w:rsid w:val="0025026B"/>
    <w:rsid w:val="00250671"/>
    <w:rsid w:val="00250EC5"/>
    <w:rsid w:val="002518D2"/>
    <w:rsid w:val="002555E3"/>
    <w:rsid w:val="00256154"/>
    <w:rsid w:val="0026732E"/>
    <w:rsid w:val="00274CAD"/>
    <w:rsid w:val="00285265"/>
    <w:rsid w:val="00287FF6"/>
    <w:rsid w:val="00293C6D"/>
    <w:rsid w:val="00293EEB"/>
    <w:rsid w:val="002A3C91"/>
    <w:rsid w:val="002B0EAE"/>
    <w:rsid w:val="002B6F0A"/>
    <w:rsid w:val="002C01A1"/>
    <w:rsid w:val="002D0103"/>
    <w:rsid w:val="002E779F"/>
    <w:rsid w:val="002F7173"/>
    <w:rsid w:val="003141E6"/>
    <w:rsid w:val="003313A3"/>
    <w:rsid w:val="00331777"/>
    <w:rsid w:val="00340E1B"/>
    <w:rsid w:val="003444E3"/>
    <w:rsid w:val="00351CB7"/>
    <w:rsid w:val="00381854"/>
    <w:rsid w:val="003905A4"/>
    <w:rsid w:val="003927F2"/>
    <w:rsid w:val="00395DC2"/>
    <w:rsid w:val="003A0C91"/>
    <w:rsid w:val="003A44FC"/>
    <w:rsid w:val="003A4E39"/>
    <w:rsid w:val="003C1C8C"/>
    <w:rsid w:val="003C2C01"/>
    <w:rsid w:val="003D47A5"/>
    <w:rsid w:val="003E649E"/>
    <w:rsid w:val="004164C4"/>
    <w:rsid w:val="004230FC"/>
    <w:rsid w:val="00432801"/>
    <w:rsid w:val="00440563"/>
    <w:rsid w:val="00447244"/>
    <w:rsid w:val="00451D33"/>
    <w:rsid w:val="0045705E"/>
    <w:rsid w:val="00457A4C"/>
    <w:rsid w:val="0046011A"/>
    <w:rsid w:val="00461CF7"/>
    <w:rsid w:val="004805B5"/>
    <w:rsid w:val="004821BD"/>
    <w:rsid w:val="00484F34"/>
    <w:rsid w:val="004A3E20"/>
    <w:rsid w:val="004A7188"/>
    <w:rsid w:val="004C2AB6"/>
    <w:rsid w:val="004C5626"/>
    <w:rsid w:val="004C6D40"/>
    <w:rsid w:val="004D04A1"/>
    <w:rsid w:val="004D1CCC"/>
    <w:rsid w:val="004D37F1"/>
    <w:rsid w:val="004D5F38"/>
    <w:rsid w:val="004D778C"/>
    <w:rsid w:val="004F040C"/>
    <w:rsid w:val="004F550F"/>
    <w:rsid w:val="0050107E"/>
    <w:rsid w:val="00504AB3"/>
    <w:rsid w:val="005110FF"/>
    <w:rsid w:val="005118C7"/>
    <w:rsid w:val="00513FD3"/>
    <w:rsid w:val="00544E5D"/>
    <w:rsid w:val="00551834"/>
    <w:rsid w:val="00557E61"/>
    <w:rsid w:val="00567E52"/>
    <w:rsid w:val="00573945"/>
    <w:rsid w:val="00576271"/>
    <w:rsid w:val="00577A8E"/>
    <w:rsid w:val="005840B2"/>
    <w:rsid w:val="00595286"/>
    <w:rsid w:val="00595F3F"/>
    <w:rsid w:val="005A3341"/>
    <w:rsid w:val="005A3836"/>
    <w:rsid w:val="005B7A9E"/>
    <w:rsid w:val="005C3973"/>
    <w:rsid w:val="005C58A1"/>
    <w:rsid w:val="005C7C09"/>
    <w:rsid w:val="005D106F"/>
    <w:rsid w:val="006136C1"/>
    <w:rsid w:val="0061653F"/>
    <w:rsid w:val="00624937"/>
    <w:rsid w:val="00641BA3"/>
    <w:rsid w:val="00642A3A"/>
    <w:rsid w:val="00650782"/>
    <w:rsid w:val="00653598"/>
    <w:rsid w:val="0065519C"/>
    <w:rsid w:val="006573E0"/>
    <w:rsid w:val="0066212C"/>
    <w:rsid w:val="00670EEE"/>
    <w:rsid w:val="00674409"/>
    <w:rsid w:val="00677CDB"/>
    <w:rsid w:val="00683C53"/>
    <w:rsid w:val="00684461"/>
    <w:rsid w:val="006904AC"/>
    <w:rsid w:val="006A71AA"/>
    <w:rsid w:val="006B2348"/>
    <w:rsid w:val="006B332B"/>
    <w:rsid w:val="006C59FC"/>
    <w:rsid w:val="006C7B18"/>
    <w:rsid w:val="006D263C"/>
    <w:rsid w:val="006F1389"/>
    <w:rsid w:val="00704C3A"/>
    <w:rsid w:val="00705B99"/>
    <w:rsid w:val="007124E6"/>
    <w:rsid w:val="00720AE3"/>
    <w:rsid w:val="00723DBD"/>
    <w:rsid w:val="00723FF2"/>
    <w:rsid w:val="007256A2"/>
    <w:rsid w:val="00735852"/>
    <w:rsid w:val="00744E11"/>
    <w:rsid w:val="00754B36"/>
    <w:rsid w:val="007734CC"/>
    <w:rsid w:val="007763F3"/>
    <w:rsid w:val="007A66A9"/>
    <w:rsid w:val="007B33CB"/>
    <w:rsid w:val="007B5AC8"/>
    <w:rsid w:val="007C697D"/>
    <w:rsid w:val="007D48AA"/>
    <w:rsid w:val="007D6C19"/>
    <w:rsid w:val="007D7185"/>
    <w:rsid w:val="007D7304"/>
    <w:rsid w:val="007E4DD8"/>
    <w:rsid w:val="007F0708"/>
    <w:rsid w:val="007F5F77"/>
    <w:rsid w:val="008046D8"/>
    <w:rsid w:val="0080478C"/>
    <w:rsid w:val="00805A2D"/>
    <w:rsid w:val="0080689A"/>
    <w:rsid w:val="00811742"/>
    <w:rsid w:val="00822024"/>
    <w:rsid w:val="00844419"/>
    <w:rsid w:val="008459B6"/>
    <w:rsid w:val="00850156"/>
    <w:rsid w:val="008527AF"/>
    <w:rsid w:val="0086409D"/>
    <w:rsid w:val="008668B3"/>
    <w:rsid w:val="008736BF"/>
    <w:rsid w:val="008866C1"/>
    <w:rsid w:val="008876EF"/>
    <w:rsid w:val="008A22FC"/>
    <w:rsid w:val="008A4577"/>
    <w:rsid w:val="008A7315"/>
    <w:rsid w:val="008B41BF"/>
    <w:rsid w:val="008B752C"/>
    <w:rsid w:val="008C0D8E"/>
    <w:rsid w:val="008C440F"/>
    <w:rsid w:val="008D41B2"/>
    <w:rsid w:val="008E528E"/>
    <w:rsid w:val="008E5724"/>
    <w:rsid w:val="008E5C22"/>
    <w:rsid w:val="008E632D"/>
    <w:rsid w:val="0090455F"/>
    <w:rsid w:val="009169E0"/>
    <w:rsid w:val="00926189"/>
    <w:rsid w:val="00931FD0"/>
    <w:rsid w:val="009329C8"/>
    <w:rsid w:val="00935ED8"/>
    <w:rsid w:val="00937983"/>
    <w:rsid w:val="00944A38"/>
    <w:rsid w:val="00947C0D"/>
    <w:rsid w:val="00951274"/>
    <w:rsid w:val="00953633"/>
    <w:rsid w:val="00955AC4"/>
    <w:rsid w:val="00955CE9"/>
    <w:rsid w:val="0096111D"/>
    <w:rsid w:val="00976197"/>
    <w:rsid w:val="0098226E"/>
    <w:rsid w:val="009822A0"/>
    <w:rsid w:val="00986A98"/>
    <w:rsid w:val="0098734F"/>
    <w:rsid w:val="009A0114"/>
    <w:rsid w:val="009A13DF"/>
    <w:rsid w:val="009A4807"/>
    <w:rsid w:val="009B232F"/>
    <w:rsid w:val="009B3BF0"/>
    <w:rsid w:val="009B40AA"/>
    <w:rsid w:val="009B4552"/>
    <w:rsid w:val="009C3E13"/>
    <w:rsid w:val="009D0069"/>
    <w:rsid w:val="009D1AD4"/>
    <w:rsid w:val="009D2A69"/>
    <w:rsid w:val="009D4834"/>
    <w:rsid w:val="009E0448"/>
    <w:rsid w:val="009E13E3"/>
    <w:rsid w:val="009E1BCC"/>
    <w:rsid w:val="009F532F"/>
    <w:rsid w:val="00A13AF6"/>
    <w:rsid w:val="00A54618"/>
    <w:rsid w:val="00A603DC"/>
    <w:rsid w:val="00A653EC"/>
    <w:rsid w:val="00A65A57"/>
    <w:rsid w:val="00A6749F"/>
    <w:rsid w:val="00A70159"/>
    <w:rsid w:val="00A8581E"/>
    <w:rsid w:val="00A86E84"/>
    <w:rsid w:val="00AA1F74"/>
    <w:rsid w:val="00AA6DD4"/>
    <w:rsid w:val="00AB019A"/>
    <w:rsid w:val="00AD3A09"/>
    <w:rsid w:val="00AE2E94"/>
    <w:rsid w:val="00AE7FD9"/>
    <w:rsid w:val="00AF2C59"/>
    <w:rsid w:val="00AF588B"/>
    <w:rsid w:val="00AF7BD4"/>
    <w:rsid w:val="00B068EC"/>
    <w:rsid w:val="00B14331"/>
    <w:rsid w:val="00B144EA"/>
    <w:rsid w:val="00B17DE5"/>
    <w:rsid w:val="00B2049E"/>
    <w:rsid w:val="00B264F0"/>
    <w:rsid w:val="00B32F32"/>
    <w:rsid w:val="00B342E2"/>
    <w:rsid w:val="00B36659"/>
    <w:rsid w:val="00B37D1A"/>
    <w:rsid w:val="00B4606E"/>
    <w:rsid w:val="00B64B44"/>
    <w:rsid w:val="00B76C1E"/>
    <w:rsid w:val="00B84786"/>
    <w:rsid w:val="00B96CDF"/>
    <w:rsid w:val="00BA3DEA"/>
    <w:rsid w:val="00BA71C1"/>
    <w:rsid w:val="00BB36AB"/>
    <w:rsid w:val="00BB4DD9"/>
    <w:rsid w:val="00BD1632"/>
    <w:rsid w:val="00BD5E2A"/>
    <w:rsid w:val="00BE198F"/>
    <w:rsid w:val="00BE31AC"/>
    <w:rsid w:val="00BE3690"/>
    <w:rsid w:val="00BF2726"/>
    <w:rsid w:val="00C03A02"/>
    <w:rsid w:val="00C06A68"/>
    <w:rsid w:val="00C07CF3"/>
    <w:rsid w:val="00C109F3"/>
    <w:rsid w:val="00C124C2"/>
    <w:rsid w:val="00C12772"/>
    <w:rsid w:val="00C200F5"/>
    <w:rsid w:val="00C22659"/>
    <w:rsid w:val="00C25831"/>
    <w:rsid w:val="00C337F4"/>
    <w:rsid w:val="00C361B0"/>
    <w:rsid w:val="00C367A4"/>
    <w:rsid w:val="00C4445D"/>
    <w:rsid w:val="00C51E8F"/>
    <w:rsid w:val="00C52A33"/>
    <w:rsid w:val="00C6135F"/>
    <w:rsid w:val="00C64BF4"/>
    <w:rsid w:val="00C74D9B"/>
    <w:rsid w:val="00C922CE"/>
    <w:rsid w:val="00C928EA"/>
    <w:rsid w:val="00C958B0"/>
    <w:rsid w:val="00CA1A06"/>
    <w:rsid w:val="00CA1B5F"/>
    <w:rsid w:val="00CB0668"/>
    <w:rsid w:val="00CB12FC"/>
    <w:rsid w:val="00CB22FD"/>
    <w:rsid w:val="00CB3D9C"/>
    <w:rsid w:val="00CB5415"/>
    <w:rsid w:val="00CD03F8"/>
    <w:rsid w:val="00CD2838"/>
    <w:rsid w:val="00CD408D"/>
    <w:rsid w:val="00CD53C1"/>
    <w:rsid w:val="00CE14C7"/>
    <w:rsid w:val="00CE7ACA"/>
    <w:rsid w:val="00CF265F"/>
    <w:rsid w:val="00D05DEC"/>
    <w:rsid w:val="00D14843"/>
    <w:rsid w:val="00D21BC8"/>
    <w:rsid w:val="00D243FA"/>
    <w:rsid w:val="00D31446"/>
    <w:rsid w:val="00D369E1"/>
    <w:rsid w:val="00D46232"/>
    <w:rsid w:val="00D543BE"/>
    <w:rsid w:val="00D57E24"/>
    <w:rsid w:val="00D600AA"/>
    <w:rsid w:val="00D62579"/>
    <w:rsid w:val="00D62F04"/>
    <w:rsid w:val="00D67A0D"/>
    <w:rsid w:val="00D73177"/>
    <w:rsid w:val="00D931CE"/>
    <w:rsid w:val="00DB34B0"/>
    <w:rsid w:val="00DB7AFD"/>
    <w:rsid w:val="00DC5B53"/>
    <w:rsid w:val="00DD4566"/>
    <w:rsid w:val="00DD4669"/>
    <w:rsid w:val="00DD721D"/>
    <w:rsid w:val="00DE6282"/>
    <w:rsid w:val="00DF62B5"/>
    <w:rsid w:val="00DF63BC"/>
    <w:rsid w:val="00E0472A"/>
    <w:rsid w:val="00E07419"/>
    <w:rsid w:val="00E1359B"/>
    <w:rsid w:val="00E249C4"/>
    <w:rsid w:val="00E4138A"/>
    <w:rsid w:val="00E469AC"/>
    <w:rsid w:val="00E642A2"/>
    <w:rsid w:val="00E64A5A"/>
    <w:rsid w:val="00E71650"/>
    <w:rsid w:val="00E9373E"/>
    <w:rsid w:val="00E94650"/>
    <w:rsid w:val="00E95481"/>
    <w:rsid w:val="00E95BF8"/>
    <w:rsid w:val="00EA0508"/>
    <w:rsid w:val="00EA05FD"/>
    <w:rsid w:val="00EA2229"/>
    <w:rsid w:val="00EB4E89"/>
    <w:rsid w:val="00EB60D9"/>
    <w:rsid w:val="00ED1CC6"/>
    <w:rsid w:val="00ED374D"/>
    <w:rsid w:val="00EE6CFF"/>
    <w:rsid w:val="00EF08E4"/>
    <w:rsid w:val="00F0048C"/>
    <w:rsid w:val="00F02AEF"/>
    <w:rsid w:val="00F100E1"/>
    <w:rsid w:val="00F11B25"/>
    <w:rsid w:val="00F12356"/>
    <w:rsid w:val="00F24123"/>
    <w:rsid w:val="00F2675A"/>
    <w:rsid w:val="00F33DC1"/>
    <w:rsid w:val="00F40BB1"/>
    <w:rsid w:val="00F41620"/>
    <w:rsid w:val="00F42233"/>
    <w:rsid w:val="00F51966"/>
    <w:rsid w:val="00F53102"/>
    <w:rsid w:val="00F62BE6"/>
    <w:rsid w:val="00F646D2"/>
    <w:rsid w:val="00F77377"/>
    <w:rsid w:val="00F83763"/>
    <w:rsid w:val="00F844C1"/>
    <w:rsid w:val="00F86B19"/>
    <w:rsid w:val="00F9324B"/>
    <w:rsid w:val="00F9348B"/>
    <w:rsid w:val="00F9691B"/>
    <w:rsid w:val="00FA17DF"/>
    <w:rsid w:val="00FA4BC7"/>
    <w:rsid w:val="00FB0420"/>
    <w:rsid w:val="00FB1F97"/>
    <w:rsid w:val="00FB289E"/>
    <w:rsid w:val="00FB6182"/>
    <w:rsid w:val="00FC06FC"/>
    <w:rsid w:val="00FD30D8"/>
    <w:rsid w:val="00FD3FE6"/>
    <w:rsid w:val="00FD74C6"/>
    <w:rsid w:val="00FE068B"/>
    <w:rsid w:val="00FE4402"/>
    <w:rsid w:val="00FE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0AB3"/>
    <w:rPr>
      <w:sz w:val="24"/>
      <w:szCs w:val="24"/>
    </w:rPr>
  </w:style>
  <w:style w:type="paragraph" w:styleId="3">
    <w:name w:val="Body Text Indent 3"/>
    <w:basedOn w:val="a"/>
    <w:link w:val="30"/>
    <w:rsid w:val="00F934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qFormat/>
    <w:rsid w:val="001B410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uk-UA"/>
    </w:rPr>
  </w:style>
  <w:style w:type="character" w:customStyle="1" w:styleId="af2">
    <w:name w:val="Название Знак"/>
    <w:basedOn w:val="a0"/>
    <w:link w:val="af1"/>
    <w:rsid w:val="001B4101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9001-462A-4DCF-AC2D-7912770B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8701</Words>
  <Characters>4961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2016-01-16T12:01:00Z</cp:lastPrinted>
  <dcterms:created xsi:type="dcterms:W3CDTF">2016-01-18T15:55:00Z</dcterms:created>
  <dcterms:modified xsi:type="dcterms:W3CDTF">2016-01-18T15:55:00Z</dcterms:modified>
</cp:coreProperties>
</file>